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Cs/>
          <w:color w:val="auto"/>
          <w:sz w:val="36"/>
          <w:szCs w:val="36"/>
          <w:lang w:val="en-US" w:eastAsia="zh-CN"/>
        </w:rPr>
      </w:pPr>
      <w:bookmarkStart w:id="0" w:name="_Toc22152"/>
      <w:bookmarkStart w:id="1" w:name="_Toc14344"/>
      <w:r>
        <w:rPr>
          <w:rFonts w:hint="eastAsia" w:ascii="方正小标宋简体" w:hAnsi="方正小标宋简体" w:eastAsia="方正小标宋简体" w:cs="方正小标宋简体"/>
          <w:bCs/>
          <w:color w:val="auto"/>
          <w:sz w:val="36"/>
          <w:szCs w:val="36"/>
          <w:lang w:val="en-US" w:eastAsia="zh-CN"/>
        </w:rPr>
        <w:t>附件：</w:t>
      </w:r>
    </w:p>
    <w:p>
      <w:pPr>
        <w:jc w:val="center"/>
        <w:rPr>
          <w:rFonts w:ascii="方正小标宋简体" w:hAnsi="方正小标宋简体" w:eastAsia="方正小标宋简体" w:cs="方正小标宋简体"/>
          <w:bCs/>
          <w:color w:val="auto"/>
          <w:sz w:val="36"/>
          <w:szCs w:val="36"/>
        </w:rPr>
      </w:pPr>
    </w:p>
    <w:p>
      <w:pPr>
        <w:jc w:val="center"/>
        <w:rPr>
          <w:rFonts w:ascii="方正小标宋简体" w:hAnsi="方正小标宋简体" w:eastAsia="方正小标宋简体" w:cs="方正小标宋简体"/>
          <w:bCs/>
          <w:color w:val="auto"/>
          <w:sz w:val="36"/>
          <w:szCs w:val="36"/>
        </w:rPr>
      </w:pPr>
    </w:p>
    <w:p>
      <w:pPr>
        <w:jc w:val="center"/>
        <w:rPr>
          <w:rFonts w:ascii="方正小标宋简体" w:hAnsi="方正小标宋简体" w:eastAsia="方正小标宋简体" w:cs="方正小标宋简体"/>
          <w:bCs/>
          <w:color w:val="auto"/>
          <w:sz w:val="36"/>
          <w:szCs w:val="36"/>
        </w:rPr>
      </w:pPr>
    </w:p>
    <w:p>
      <w:pPr>
        <w:jc w:val="center"/>
        <w:rPr>
          <w:rFonts w:ascii="方正小标宋简体" w:hAnsi="方正小标宋简体" w:eastAsia="方正小标宋简体" w:cs="方正小标宋简体"/>
          <w:bCs/>
          <w:color w:val="auto"/>
          <w:sz w:val="72"/>
          <w:szCs w:val="72"/>
        </w:rPr>
      </w:pPr>
      <w:r>
        <w:rPr>
          <w:rFonts w:hint="eastAsia" w:ascii="方正小标宋简体" w:hAnsi="方正小标宋简体" w:eastAsia="方正小标宋简体" w:cs="方正小标宋简体"/>
          <w:bCs/>
          <w:color w:val="auto"/>
          <w:sz w:val="72"/>
          <w:szCs w:val="72"/>
        </w:rPr>
        <w:t>黔东南州凯里市12个集中式饮用水水源地规范化建设及风险源应急防护建设项目招标代理第三方公司选定招标材料</w:t>
      </w:r>
    </w:p>
    <w:p>
      <w:pPr>
        <w:pStyle w:val="2"/>
        <w:ind w:firstLine="210"/>
        <w:rPr>
          <w:color w:val="auto"/>
        </w:rPr>
      </w:pPr>
    </w:p>
    <w:p>
      <w:pPr>
        <w:pStyle w:val="2"/>
        <w:ind w:firstLine="210"/>
        <w:rPr>
          <w:color w:val="auto"/>
        </w:rPr>
      </w:pPr>
    </w:p>
    <w:p>
      <w:pPr>
        <w:pStyle w:val="2"/>
        <w:ind w:firstLine="210"/>
        <w:rPr>
          <w:color w:val="auto"/>
        </w:rPr>
      </w:pPr>
    </w:p>
    <w:p>
      <w:pPr>
        <w:pStyle w:val="2"/>
        <w:ind w:left="0" w:leftChars="0" w:firstLine="0" w:firstLineChars="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360"/>
        <w:jc w:val="center"/>
        <w:rPr>
          <w:color w:val="auto"/>
          <w:sz w:val="36"/>
          <w:szCs w:val="36"/>
        </w:rPr>
      </w:pPr>
      <w:r>
        <w:rPr>
          <w:rFonts w:hint="eastAsia"/>
          <w:color w:val="auto"/>
          <w:sz w:val="36"/>
          <w:szCs w:val="36"/>
        </w:rPr>
        <w:t>202</w:t>
      </w:r>
      <w:r>
        <w:rPr>
          <w:rFonts w:hint="eastAsia"/>
          <w:color w:val="auto"/>
          <w:sz w:val="36"/>
          <w:szCs w:val="36"/>
          <w:lang w:val="en-US" w:eastAsia="zh-CN"/>
        </w:rPr>
        <w:t>5</w:t>
      </w:r>
      <w:r>
        <w:rPr>
          <w:rFonts w:hint="eastAsia"/>
          <w:color w:val="auto"/>
          <w:sz w:val="36"/>
          <w:szCs w:val="36"/>
        </w:rPr>
        <w:t>年</w:t>
      </w:r>
      <w:r>
        <w:rPr>
          <w:rFonts w:hint="eastAsia"/>
          <w:color w:val="auto"/>
          <w:sz w:val="36"/>
          <w:szCs w:val="36"/>
          <w:lang w:val="en-US" w:eastAsia="zh-CN"/>
        </w:rPr>
        <w:t>4</w:t>
      </w:r>
      <w:r>
        <w:rPr>
          <w:rFonts w:hint="eastAsia"/>
          <w:color w:val="auto"/>
          <w:sz w:val="36"/>
          <w:szCs w:val="36"/>
        </w:rPr>
        <w:t>月</w:t>
      </w:r>
    </w:p>
    <w:p>
      <w:pPr>
        <w:pageBreakBefore/>
        <w:jc w:val="center"/>
        <w:outlineLvl w:val="0"/>
        <w:rPr>
          <w:rFonts w:ascii="宋体" w:hAnsi="宋体"/>
          <w:b/>
          <w:color w:val="auto"/>
          <w:sz w:val="44"/>
          <w:szCs w:val="44"/>
        </w:rPr>
      </w:pPr>
      <w:r>
        <w:rPr>
          <w:rFonts w:hint="eastAsia" w:ascii="宋体" w:hAnsi="宋体"/>
          <w:b/>
          <w:color w:val="auto"/>
          <w:sz w:val="44"/>
          <w:szCs w:val="44"/>
        </w:rPr>
        <w:t xml:space="preserve">第一章    </w:t>
      </w:r>
      <w:bookmarkEnd w:id="0"/>
      <w:bookmarkEnd w:id="1"/>
      <w:r>
        <w:rPr>
          <w:rFonts w:hint="eastAsia" w:ascii="宋体" w:hAnsi="宋体"/>
          <w:b/>
          <w:color w:val="auto"/>
          <w:sz w:val="44"/>
          <w:szCs w:val="44"/>
        </w:rPr>
        <w:t>招标公告</w:t>
      </w:r>
    </w:p>
    <w:p>
      <w:pPr>
        <w:jc w:val="center"/>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黔东南州凯里市12个集中式饮用水水源地规范化建设及风险源应急防护建设项目招标代理第三方公司选定招标公告</w:t>
      </w:r>
    </w:p>
    <w:p>
      <w:pPr>
        <w:spacing w:line="560" w:lineRule="exact"/>
        <w:ind w:firstLine="640" w:firstLineChars="200"/>
        <w:rPr>
          <w:rFonts w:hint="eastAsia" w:ascii="仿宋_GB2312" w:hAnsi="仿宋" w:eastAsia="仿宋_GB2312" w:cs="仿宋"/>
          <w:color w:val="auto"/>
          <w:kern w:val="0"/>
          <w:sz w:val="32"/>
          <w:szCs w:val="32"/>
          <w:lang w:val="zh-CN"/>
        </w:rPr>
      </w:pPr>
    </w:p>
    <w:p>
      <w:pPr>
        <w:spacing w:line="560" w:lineRule="exact"/>
        <w:ind w:firstLine="640" w:firstLineChars="200"/>
        <w:rPr>
          <w:rFonts w:eastAsia="仿宋_GB2312"/>
          <w:bCs/>
          <w:color w:val="auto"/>
          <w:sz w:val="32"/>
          <w:szCs w:val="32"/>
        </w:rPr>
      </w:pPr>
      <w:r>
        <w:rPr>
          <w:rFonts w:hint="eastAsia" w:ascii="仿宋_GB2312" w:hAnsi="仿宋" w:eastAsia="仿宋_GB2312" w:cs="仿宋"/>
          <w:color w:val="auto"/>
          <w:kern w:val="0"/>
          <w:sz w:val="32"/>
          <w:szCs w:val="32"/>
          <w:lang w:val="zh-CN"/>
        </w:rPr>
        <w:t>经我局会议研究，结合我局实际，对</w:t>
      </w:r>
      <w:r>
        <w:rPr>
          <w:rFonts w:hint="eastAsia" w:eastAsia="仿宋_GB2312"/>
          <w:bCs/>
          <w:color w:val="auto"/>
          <w:sz w:val="32"/>
          <w:szCs w:val="32"/>
        </w:rPr>
        <w:t>黔东南州凯里市12个集中式饮用水水源地规范化建设及风险源应急防护建设项目招标代理第三方公司选定</w:t>
      </w:r>
      <w:r>
        <w:rPr>
          <w:rFonts w:eastAsia="仿宋_GB2312"/>
          <w:bCs/>
          <w:color w:val="auto"/>
          <w:sz w:val="32"/>
          <w:szCs w:val="32"/>
        </w:rPr>
        <w:t>进行公开招标，</w:t>
      </w:r>
      <w:r>
        <w:rPr>
          <w:rFonts w:hint="eastAsia" w:eastAsia="仿宋_GB2312"/>
          <w:bCs/>
          <w:color w:val="auto"/>
          <w:sz w:val="32"/>
          <w:szCs w:val="32"/>
        </w:rPr>
        <w:t>欢迎</w:t>
      </w:r>
      <w:r>
        <w:rPr>
          <w:rFonts w:eastAsia="仿宋_GB2312"/>
          <w:bCs/>
          <w:color w:val="auto"/>
          <w:sz w:val="32"/>
          <w:szCs w:val="32"/>
        </w:rPr>
        <w:t>具备相关资质的公司参与</w:t>
      </w:r>
      <w:r>
        <w:rPr>
          <w:rFonts w:hint="eastAsia" w:eastAsia="仿宋_GB2312"/>
          <w:bCs/>
          <w:color w:val="auto"/>
          <w:sz w:val="32"/>
          <w:szCs w:val="32"/>
        </w:rPr>
        <w:t>报名</w:t>
      </w:r>
      <w:r>
        <w:rPr>
          <w:rFonts w:eastAsia="仿宋_GB2312"/>
          <w:bCs/>
          <w:color w:val="auto"/>
          <w:sz w:val="32"/>
          <w:szCs w:val="32"/>
        </w:rPr>
        <w:t>。</w:t>
      </w:r>
    </w:p>
    <w:p>
      <w:pPr>
        <w:spacing w:line="560" w:lineRule="exact"/>
        <w:ind w:firstLine="640" w:firstLineChars="200"/>
        <w:rPr>
          <w:rFonts w:eastAsia="仿宋_GB2312"/>
          <w:bCs/>
          <w:color w:val="auto"/>
          <w:sz w:val="32"/>
          <w:szCs w:val="32"/>
        </w:rPr>
      </w:pPr>
      <w:r>
        <w:rPr>
          <w:rFonts w:hint="eastAsia" w:eastAsia="仿宋_GB2312"/>
          <w:bCs/>
          <w:color w:val="auto"/>
          <w:sz w:val="32"/>
          <w:szCs w:val="32"/>
        </w:rPr>
        <w:t>一、项目基本情况</w:t>
      </w:r>
    </w:p>
    <w:p>
      <w:pPr>
        <w:spacing w:line="560" w:lineRule="exact"/>
        <w:ind w:firstLine="640" w:firstLineChars="200"/>
        <w:rPr>
          <w:rFonts w:eastAsia="仿宋_GB2312"/>
          <w:bCs/>
          <w:color w:val="auto"/>
          <w:sz w:val="32"/>
          <w:szCs w:val="32"/>
        </w:rPr>
      </w:pPr>
      <w:r>
        <w:rPr>
          <w:rFonts w:hint="eastAsia" w:eastAsia="仿宋_GB2312"/>
          <w:bCs/>
          <w:color w:val="auto"/>
          <w:sz w:val="32"/>
          <w:szCs w:val="32"/>
        </w:rPr>
        <w:t>1.项目名称：黔东南州凯里市12个集中式饮用水水源地规范化建设及风险源应急防护建设项目招标代理第三方公司选定</w:t>
      </w:r>
    </w:p>
    <w:p>
      <w:pPr>
        <w:spacing w:line="560" w:lineRule="exact"/>
        <w:ind w:firstLine="640" w:firstLineChars="200"/>
        <w:rPr>
          <w:rFonts w:eastAsia="仿宋_GB2312"/>
          <w:bCs/>
          <w:color w:val="auto"/>
          <w:sz w:val="32"/>
          <w:szCs w:val="32"/>
        </w:rPr>
      </w:pPr>
      <w:r>
        <w:rPr>
          <w:rFonts w:hint="eastAsia" w:eastAsia="仿宋_GB2312"/>
          <w:bCs/>
          <w:color w:val="auto"/>
          <w:sz w:val="32"/>
          <w:szCs w:val="32"/>
        </w:rPr>
        <w:t>2.本项目投资约：黔东南州凯里市12个集中式饮用水水源地规范化建设及风险源应急防护建设项目</w:t>
      </w:r>
      <w:r>
        <w:rPr>
          <w:rFonts w:hint="eastAsia" w:eastAsia="仿宋_GB2312"/>
          <w:bCs/>
          <w:color w:val="auto"/>
          <w:sz w:val="32"/>
          <w:szCs w:val="32"/>
          <w:lang w:eastAsia="zh-CN"/>
        </w:rPr>
        <w:t>初步预算投资为</w:t>
      </w:r>
      <w:r>
        <w:rPr>
          <w:rFonts w:hint="eastAsia" w:eastAsia="仿宋_GB2312"/>
          <w:bCs/>
          <w:color w:val="auto"/>
          <w:sz w:val="32"/>
          <w:szCs w:val="32"/>
          <w:lang w:val="en-US" w:eastAsia="zh-CN"/>
        </w:rPr>
        <w:t>1069万元，招标代理费由中标单位承担（招标代理收费下浮率为，依照相关计费标准至少下浮50%）</w:t>
      </w:r>
      <w:r>
        <w:rPr>
          <w:rFonts w:hint="eastAsia" w:eastAsia="仿宋_GB2312"/>
          <w:bCs/>
          <w:color w:val="auto"/>
          <w:sz w:val="32"/>
          <w:szCs w:val="32"/>
        </w:rPr>
        <w:t>。</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二、参加投标公司资格条件要求：</w:t>
      </w:r>
    </w:p>
    <w:p>
      <w:pPr>
        <w:spacing w:line="560" w:lineRule="exact"/>
        <w:ind w:firstLine="640" w:firstLineChars="200"/>
        <w:rPr>
          <w:rFonts w:eastAsia="仿宋_GB2312"/>
          <w:color w:val="auto"/>
          <w:kern w:val="0"/>
          <w:sz w:val="32"/>
          <w:szCs w:val="32"/>
        </w:rPr>
      </w:pPr>
      <w:r>
        <w:rPr>
          <w:rFonts w:eastAsia="仿宋_GB2312"/>
          <w:color w:val="auto"/>
          <w:kern w:val="0"/>
          <w:sz w:val="32"/>
          <w:szCs w:val="32"/>
        </w:rPr>
        <w:t>1.投标供应商应具备《政府采购法》第二十二条规定的条件：</w:t>
      </w:r>
    </w:p>
    <w:p>
      <w:pPr>
        <w:numPr>
          <w:ilvl w:val="0"/>
          <w:numId w:val="2"/>
        </w:numPr>
        <w:spacing w:line="560" w:lineRule="exact"/>
        <w:ind w:left="0" w:firstLine="640" w:firstLineChars="200"/>
        <w:rPr>
          <w:rFonts w:eastAsia="仿宋_GB2312"/>
          <w:color w:val="auto"/>
          <w:kern w:val="0"/>
          <w:sz w:val="32"/>
          <w:szCs w:val="32"/>
        </w:rPr>
      </w:pPr>
      <w:r>
        <w:rPr>
          <w:rFonts w:eastAsia="仿宋_GB2312"/>
          <w:color w:val="auto"/>
          <w:kern w:val="0"/>
          <w:sz w:val="32"/>
          <w:szCs w:val="32"/>
        </w:rPr>
        <w:t>具有独立承担民事责任的能力</w:t>
      </w:r>
      <w:r>
        <w:rPr>
          <w:rFonts w:hint="eastAsia" w:eastAsia="仿宋_GB2312"/>
          <w:color w:val="auto"/>
          <w:kern w:val="0"/>
          <w:sz w:val="32"/>
          <w:szCs w:val="32"/>
        </w:rPr>
        <w:t>；</w:t>
      </w:r>
    </w:p>
    <w:p>
      <w:pPr>
        <w:numPr>
          <w:ilvl w:val="0"/>
          <w:numId w:val="2"/>
        </w:numPr>
        <w:spacing w:line="560" w:lineRule="exact"/>
        <w:ind w:left="0" w:firstLine="640" w:firstLineChars="200"/>
        <w:rPr>
          <w:rFonts w:eastAsia="仿宋_GB2312"/>
          <w:color w:val="auto"/>
          <w:kern w:val="0"/>
          <w:sz w:val="32"/>
          <w:szCs w:val="32"/>
        </w:rPr>
      </w:pPr>
      <w:r>
        <w:rPr>
          <w:rFonts w:hint="eastAsia" w:eastAsia="仿宋_GB2312"/>
          <w:color w:val="auto"/>
          <w:kern w:val="0"/>
          <w:sz w:val="32"/>
          <w:szCs w:val="32"/>
        </w:rPr>
        <w:t>具有良好的商业信誉和健全的财务会计制度；</w:t>
      </w:r>
    </w:p>
    <w:p>
      <w:pPr>
        <w:numPr>
          <w:ilvl w:val="0"/>
          <w:numId w:val="2"/>
        </w:numPr>
        <w:spacing w:line="560" w:lineRule="exact"/>
        <w:ind w:left="0" w:firstLine="640" w:firstLineChars="200"/>
        <w:rPr>
          <w:rFonts w:eastAsia="仿宋_GB2312"/>
          <w:color w:val="auto"/>
          <w:kern w:val="0"/>
          <w:sz w:val="32"/>
          <w:szCs w:val="32"/>
        </w:rPr>
      </w:pPr>
      <w:r>
        <w:rPr>
          <w:rFonts w:hint="eastAsia" w:eastAsia="仿宋_GB2312"/>
          <w:color w:val="auto"/>
          <w:kern w:val="0"/>
          <w:sz w:val="32"/>
          <w:szCs w:val="32"/>
        </w:rPr>
        <w:t>具有履行合同所必须的设备和专业技术能力；</w:t>
      </w:r>
    </w:p>
    <w:p>
      <w:pPr>
        <w:numPr>
          <w:ilvl w:val="0"/>
          <w:numId w:val="2"/>
        </w:numPr>
        <w:spacing w:line="560" w:lineRule="exact"/>
        <w:ind w:left="0" w:firstLine="640" w:firstLineChars="200"/>
        <w:rPr>
          <w:rFonts w:eastAsia="仿宋_GB2312"/>
          <w:color w:val="auto"/>
          <w:kern w:val="0"/>
          <w:sz w:val="32"/>
          <w:szCs w:val="32"/>
        </w:rPr>
      </w:pPr>
      <w:r>
        <w:rPr>
          <w:rFonts w:hint="eastAsia" w:eastAsia="仿宋_GB2312"/>
          <w:color w:val="auto"/>
          <w:kern w:val="0"/>
          <w:sz w:val="32"/>
          <w:szCs w:val="32"/>
        </w:rPr>
        <w:t>有依法缴纳税收和社会保障资金的良好记录；</w:t>
      </w:r>
    </w:p>
    <w:p>
      <w:pPr>
        <w:numPr>
          <w:ilvl w:val="0"/>
          <w:numId w:val="2"/>
        </w:numPr>
        <w:spacing w:line="560" w:lineRule="exact"/>
        <w:ind w:left="0" w:firstLine="640" w:firstLineChars="200"/>
        <w:rPr>
          <w:rFonts w:eastAsia="仿宋_GB2312"/>
          <w:color w:val="auto"/>
          <w:kern w:val="0"/>
          <w:sz w:val="32"/>
          <w:szCs w:val="32"/>
        </w:rPr>
      </w:pPr>
      <w:r>
        <w:rPr>
          <w:rFonts w:hint="eastAsia" w:eastAsia="仿宋_GB2312"/>
          <w:color w:val="auto"/>
          <w:kern w:val="0"/>
          <w:sz w:val="32"/>
          <w:szCs w:val="32"/>
        </w:rPr>
        <w:t>参加政府采购活动三年内，在经营活动中没有重大违法记录；</w:t>
      </w:r>
    </w:p>
    <w:p>
      <w:pPr>
        <w:numPr>
          <w:ilvl w:val="0"/>
          <w:numId w:val="2"/>
        </w:numPr>
        <w:spacing w:line="560" w:lineRule="exact"/>
        <w:ind w:left="0" w:firstLine="640" w:firstLineChars="200"/>
        <w:rPr>
          <w:rFonts w:eastAsia="仿宋_GB2312"/>
          <w:color w:val="auto"/>
          <w:kern w:val="0"/>
          <w:sz w:val="32"/>
          <w:szCs w:val="32"/>
        </w:rPr>
      </w:pPr>
      <w:r>
        <w:rPr>
          <w:rFonts w:hint="eastAsia" w:eastAsia="仿宋_GB2312"/>
          <w:color w:val="auto"/>
          <w:kern w:val="0"/>
          <w:sz w:val="32"/>
          <w:szCs w:val="32"/>
        </w:rPr>
        <w:t>法律、行政法规规定的其他条件。</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2.投标人须提供合法有效的含社会统一信用代码和二维码标识的法人营业执照副本复印件并加盖公章，复印件应原尺寸复印，确保二维码清晰可查。</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3.</w:t>
      </w:r>
      <w:r>
        <w:rPr>
          <w:rFonts w:eastAsia="仿宋_GB2312"/>
          <w:color w:val="auto"/>
          <w:kern w:val="0"/>
          <w:sz w:val="32"/>
          <w:szCs w:val="32"/>
        </w:rPr>
        <w:t>被“信用中国”网站列入失信被执行人和重大税收违法案件当事人名单的、被“中国政府采购网”网站列入政府采购严重违法失信行为记录名单（处罚期限尚未届满的），不得参与本项目的政府采购活动。</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4.</w:t>
      </w:r>
      <w:r>
        <w:rPr>
          <w:rFonts w:eastAsia="仿宋_GB2312"/>
          <w:color w:val="auto"/>
          <w:kern w:val="0"/>
          <w:sz w:val="32"/>
          <w:szCs w:val="32"/>
        </w:rPr>
        <w:t>本次招标不允许联合体投标。</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5.</w:t>
      </w:r>
      <w:r>
        <w:rPr>
          <w:rFonts w:eastAsia="仿宋_GB2312"/>
          <w:color w:val="auto"/>
          <w:kern w:val="0"/>
          <w:sz w:val="32"/>
          <w:szCs w:val="32"/>
        </w:rPr>
        <w:t>单位负责人为同一人或者存在直接控股、管理关系的不同投标人，不得参加同一合同项下的政府采购活动。</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6.具备移动执法监测项目所需的资质。</w:t>
      </w:r>
    </w:p>
    <w:p>
      <w:pPr>
        <w:adjustRightInd w:val="0"/>
        <w:snapToGrid w:val="0"/>
        <w:spacing w:line="560" w:lineRule="exact"/>
        <w:ind w:firstLine="640" w:firstLineChars="200"/>
        <w:rPr>
          <w:rFonts w:eastAsia="仿宋_GB2312"/>
          <w:color w:val="auto"/>
          <w:kern w:val="0"/>
          <w:sz w:val="32"/>
          <w:szCs w:val="32"/>
        </w:rPr>
      </w:pPr>
      <w:r>
        <w:rPr>
          <w:rFonts w:eastAsia="仿宋_GB2312"/>
          <w:color w:val="auto"/>
          <w:kern w:val="0"/>
          <w:sz w:val="32"/>
          <w:szCs w:val="32"/>
        </w:rPr>
        <w:t>7.法定代表人身份证明及法定代表人的本人身份证（或法定代表人授权委托书及委托代理人的本人身份证）。</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lang w:eastAsia="zh-CN"/>
        </w:rPr>
        <w:t>三</w:t>
      </w:r>
      <w:r>
        <w:rPr>
          <w:rFonts w:hint="eastAsia" w:eastAsia="仿宋_GB2312"/>
          <w:color w:val="auto"/>
          <w:kern w:val="0"/>
          <w:sz w:val="32"/>
          <w:szCs w:val="32"/>
        </w:rPr>
        <w:t>、</w:t>
      </w:r>
      <w:r>
        <w:rPr>
          <w:rFonts w:eastAsia="仿宋_GB2312"/>
          <w:color w:val="auto"/>
          <w:kern w:val="0"/>
          <w:sz w:val="32"/>
          <w:szCs w:val="32"/>
        </w:rPr>
        <w:t>报名时间</w:t>
      </w:r>
      <w:r>
        <w:rPr>
          <w:rFonts w:hint="eastAsia" w:eastAsia="仿宋_GB2312"/>
          <w:color w:val="auto"/>
          <w:kern w:val="0"/>
          <w:sz w:val="32"/>
          <w:szCs w:val="32"/>
        </w:rPr>
        <w:t>及方式</w:t>
      </w:r>
    </w:p>
    <w:p>
      <w:pPr>
        <w:adjustRightInd w:val="0"/>
        <w:snapToGrid w:val="0"/>
        <w:spacing w:line="560" w:lineRule="exact"/>
        <w:ind w:firstLine="640" w:firstLineChars="200"/>
        <w:rPr>
          <w:rFonts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、报名时间：202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日至202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w:t>
      </w:r>
      <w:r>
        <w:rPr>
          <w:rFonts w:hint="eastAsia" w:eastAsia="仿宋_GB2312"/>
          <w:color w:val="auto"/>
          <w:kern w:val="0"/>
          <w:sz w:val="32"/>
          <w:szCs w:val="32"/>
        </w:rPr>
        <w:t>日（上午9时至下午17时，节假日除外）。</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2.报名方式：请在报名截止时间前，提供上述资格文件的复印件（加盖投标人公章）一份到现场报名，或将上述资格文件的复印件（加盖投标人公章）邮寄至凯里市开怀街道金山大道124号103室。</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lang w:eastAsia="zh-CN"/>
        </w:rPr>
        <w:t>四</w:t>
      </w:r>
      <w:r>
        <w:rPr>
          <w:rFonts w:hint="eastAsia" w:eastAsia="仿宋_GB2312"/>
          <w:color w:val="auto"/>
          <w:kern w:val="0"/>
          <w:sz w:val="32"/>
          <w:szCs w:val="32"/>
        </w:rPr>
        <w:t>、</w:t>
      </w:r>
      <w:r>
        <w:rPr>
          <w:rFonts w:eastAsia="仿宋_GB2312"/>
          <w:color w:val="auto"/>
          <w:kern w:val="0"/>
          <w:sz w:val="32"/>
          <w:szCs w:val="32"/>
        </w:rPr>
        <w:t>获取</w:t>
      </w:r>
      <w:r>
        <w:rPr>
          <w:rFonts w:hint="eastAsia" w:eastAsia="仿宋_GB2312"/>
          <w:color w:val="auto"/>
          <w:kern w:val="0"/>
          <w:sz w:val="32"/>
          <w:szCs w:val="32"/>
        </w:rPr>
        <w:t>招标</w:t>
      </w:r>
      <w:r>
        <w:rPr>
          <w:rFonts w:eastAsia="仿宋_GB2312"/>
          <w:color w:val="auto"/>
          <w:kern w:val="0"/>
          <w:sz w:val="32"/>
          <w:szCs w:val="32"/>
        </w:rPr>
        <w:t>文件方式</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现场领取。</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lang w:eastAsia="zh-CN"/>
        </w:rPr>
        <w:t>五</w:t>
      </w:r>
      <w:r>
        <w:rPr>
          <w:rFonts w:hint="eastAsia" w:eastAsia="仿宋_GB2312"/>
          <w:color w:val="auto"/>
          <w:kern w:val="0"/>
          <w:sz w:val="32"/>
          <w:szCs w:val="32"/>
        </w:rPr>
        <w:t>、投标</w:t>
      </w:r>
      <w:r>
        <w:rPr>
          <w:rFonts w:eastAsia="仿宋_GB2312"/>
          <w:color w:val="auto"/>
          <w:kern w:val="0"/>
          <w:sz w:val="32"/>
          <w:szCs w:val="32"/>
        </w:rPr>
        <w:t>文件递交</w:t>
      </w:r>
      <w:r>
        <w:rPr>
          <w:rFonts w:hint="eastAsia" w:eastAsia="仿宋_GB2312"/>
          <w:color w:val="auto"/>
          <w:kern w:val="0"/>
          <w:sz w:val="32"/>
          <w:szCs w:val="32"/>
        </w:rPr>
        <w:t>截止时间：202</w:t>
      </w:r>
      <w:r>
        <w:rPr>
          <w:rFonts w:hint="eastAsia" w:eastAsia="仿宋_GB2312"/>
          <w:color w:val="auto"/>
          <w:kern w:val="0"/>
          <w:sz w:val="32"/>
          <w:szCs w:val="32"/>
          <w:lang w:val="en-US" w:eastAsia="zh-CN"/>
        </w:rPr>
        <w:t>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日12时00分（逾期递交的报价文件恕不接受）</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lang w:eastAsia="zh-CN"/>
        </w:rPr>
        <w:t>六</w:t>
      </w:r>
      <w:r>
        <w:rPr>
          <w:rFonts w:hint="eastAsia" w:eastAsia="仿宋_GB2312"/>
          <w:color w:val="auto"/>
          <w:kern w:val="0"/>
          <w:sz w:val="32"/>
          <w:szCs w:val="32"/>
        </w:rPr>
        <w:t>、投标文件递交地点：黔东南州生态环境局凯里分局监控中心。</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七、本公告发布于凯里市人民政府网-通知公告专栏。</w:t>
      </w:r>
    </w:p>
    <w:p>
      <w:pPr>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八、联系方式</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招标人：黔东南州生态环境局凯里分局</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联系人：周立峰</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联系电话：15186850847</w:t>
      </w:r>
    </w:p>
    <w:p>
      <w:pPr>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邮箱：497633475@qq.com</w:t>
      </w:r>
    </w:p>
    <w:p>
      <w:pPr>
        <w:spacing w:line="560" w:lineRule="exact"/>
        <w:ind w:firstLine="640" w:firstLineChars="200"/>
        <w:rPr>
          <w:rFonts w:eastAsia="仿宋_GB2312"/>
          <w:color w:val="auto"/>
          <w:kern w:val="0"/>
          <w:sz w:val="32"/>
          <w:szCs w:val="32"/>
        </w:rPr>
      </w:pPr>
    </w:p>
    <w:p>
      <w:pPr>
        <w:spacing w:line="560" w:lineRule="exact"/>
        <w:ind w:firstLine="640" w:firstLineChars="200"/>
        <w:rPr>
          <w:rFonts w:eastAsia="仿宋_GB2312"/>
          <w:color w:val="auto"/>
          <w:kern w:val="0"/>
          <w:sz w:val="32"/>
          <w:szCs w:val="32"/>
        </w:rPr>
      </w:pPr>
    </w:p>
    <w:p>
      <w:pPr>
        <w:spacing w:line="560" w:lineRule="exact"/>
        <w:ind w:firstLine="640" w:firstLineChars="200"/>
        <w:rPr>
          <w:rFonts w:eastAsia="仿宋_GB2312"/>
          <w:color w:val="auto"/>
          <w:kern w:val="0"/>
          <w:sz w:val="32"/>
          <w:szCs w:val="32"/>
        </w:rPr>
      </w:pPr>
    </w:p>
    <w:p>
      <w:pPr>
        <w:wordWrap w:val="0"/>
        <w:spacing w:line="560" w:lineRule="exact"/>
        <w:ind w:firstLine="640" w:firstLineChars="200"/>
        <w:jc w:val="right"/>
        <w:rPr>
          <w:rFonts w:eastAsia="仿宋_GB2312"/>
          <w:color w:val="auto"/>
          <w:kern w:val="0"/>
          <w:sz w:val="32"/>
          <w:szCs w:val="32"/>
        </w:rPr>
      </w:pPr>
      <w:r>
        <w:rPr>
          <w:rFonts w:hint="eastAsia" w:eastAsia="仿宋_GB2312"/>
          <w:color w:val="auto"/>
          <w:kern w:val="0"/>
          <w:sz w:val="32"/>
          <w:szCs w:val="32"/>
        </w:rPr>
        <w:t xml:space="preserve">黔东南州生态环境局凯里分局   </w:t>
      </w:r>
    </w:p>
    <w:p>
      <w:pPr>
        <w:pStyle w:val="2"/>
        <w:ind w:firstLine="4320" w:firstLineChars="1350"/>
        <w:rPr>
          <w:rFonts w:ascii="宋体" w:hAnsi="宋体" w:cs="仿宋_GB2312"/>
          <w:color w:val="auto"/>
          <w:sz w:val="24"/>
        </w:rPr>
      </w:pPr>
      <w:r>
        <w:rPr>
          <w:rFonts w:hint="eastAsia" w:eastAsia="仿宋_GB2312"/>
          <w:color w:val="auto"/>
          <w:kern w:val="0"/>
          <w:sz w:val="32"/>
          <w:szCs w:val="32"/>
        </w:rPr>
        <w:t>20</w:t>
      </w:r>
      <w:r>
        <w:rPr>
          <w:rFonts w:hint="eastAsia" w:eastAsia="仿宋_GB2312"/>
          <w:color w:val="auto"/>
          <w:kern w:val="0"/>
          <w:sz w:val="32"/>
          <w:szCs w:val="32"/>
          <w:lang w:val="en-US" w:eastAsia="zh-CN"/>
        </w:rPr>
        <w:t>25</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17</w:t>
      </w:r>
      <w:r>
        <w:rPr>
          <w:rFonts w:hint="eastAsia" w:eastAsia="仿宋_GB2312"/>
          <w:color w:val="auto"/>
          <w:kern w:val="0"/>
          <w:sz w:val="32"/>
          <w:szCs w:val="32"/>
        </w:rPr>
        <w:t xml:space="preserve">日       </w:t>
      </w: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firstLine="240"/>
        <w:rPr>
          <w:rFonts w:ascii="宋体" w:hAnsi="宋体" w:cs="仿宋_GB2312"/>
          <w:color w:val="auto"/>
          <w:sz w:val="24"/>
        </w:rPr>
      </w:pPr>
    </w:p>
    <w:p>
      <w:pPr>
        <w:pStyle w:val="2"/>
        <w:ind w:left="0" w:leftChars="0" w:firstLine="0" w:firstLineChars="0"/>
        <w:rPr>
          <w:rFonts w:ascii="宋体" w:hAnsi="宋体" w:cs="仿宋_GB2312"/>
          <w:color w:val="auto"/>
          <w:sz w:val="24"/>
        </w:rPr>
      </w:pPr>
    </w:p>
    <w:p>
      <w:pPr>
        <w:jc w:val="center"/>
        <w:outlineLvl w:val="0"/>
        <w:rPr>
          <w:rFonts w:ascii="宋体" w:hAnsi="宋体"/>
          <w:b/>
          <w:color w:val="auto"/>
          <w:sz w:val="44"/>
          <w:szCs w:val="44"/>
        </w:rPr>
      </w:pPr>
      <w:bookmarkStart w:id="2" w:name="_Toc15539"/>
      <w:bookmarkStart w:id="3" w:name="_Toc281227378"/>
      <w:r>
        <w:rPr>
          <w:rFonts w:hint="eastAsia" w:ascii="宋体" w:hAnsi="宋体"/>
          <w:b/>
          <w:color w:val="auto"/>
          <w:sz w:val="44"/>
          <w:szCs w:val="44"/>
        </w:rPr>
        <w:t>第二章    投标人须知</w:t>
      </w:r>
      <w:bookmarkEnd w:id="2"/>
      <w:bookmarkEnd w:id="3"/>
    </w:p>
    <w:p>
      <w:pPr>
        <w:spacing w:line="500" w:lineRule="exact"/>
        <w:ind w:firstLine="560" w:firstLineChars="200"/>
        <w:rPr>
          <w:rFonts w:ascii="宋体" w:hAnsi="宋体"/>
          <w:bCs/>
          <w:color w:val="auto"/>
          <w:sz w:val="28"/>
        </w:rPr>
      </w:pPr>
      <w:r>
        <w:rPr>
          <w:rFonts w:hint="eastAsia" w:ascii="宋体" w:hAnsi="宋体"/>
          <w:bCs/>
          <w:color w:val="auto"/>
          <w:sz w:val="28"/>
        </w:rPr>
        <w:t>一、投标人按招标文件要求提投标文件，一式贰份（壹份正本，壹份副本），并保证所提供的全部资料的真实性，否则其投标文件可能被拒绝。</w:t>
      </w:r>
    </w:p>
    <w:p>
      <w:pPr>
        <w:spacing w:line="500" w:lineRule="exact"/>
        <w:ind w:firstLine="560" w:firstLineChars="200"/>
        <w:rPr>
          <w:rFonts w:ascii="宋体" w:hAnsi="宋体"/>
          <w:bCs/>
          <w:color w:val="auto"/>
          <w:sz w:val="28"/>
        </w:rPr>
      </w:pPr>
      <w:r>
        <w:rPr>
          <w:rFonts w:hint="eastAsia" w:ascii="宋体" w:hAnsi="宋体"/>
          <w:bCs/>
          <w:color w:val="auto"/>
          <w:sz w:val="28"/>
        </w:rPr>
        <w:t>二、递交报价文件时间及地点：</w:t>
      </w:r>
      <w:r>
        <w:rPr>
          <w:rFonts w:hint="eastAsia" w:ascii="宋体" w:hAnsi="宋体"/>
          <w:b/>
          <w:bCs/>
          <w:color w:val="auto"/>
          <w:sz w:val="28"/>
          <w:u w:val="single"/>
        </w:rPr>
        <w:t>202</w:t>
      </w:r>
      <w:r>
        <w:rPr>
          <w:rFonts w:hint="eastAsia" w:ascii="宋体" w:hAnsi="宋体"/>
          <w:b/>
          <w:bCs/>
          <w:color w:val="auto"/>
          <w:sz w:val="28"/>
          <w:u w:val="single"/>
          <w:lang w:val="en-US" w:eastAsia="zh-CN"/>
        </w:rPr>
        <w:t>5</w:t>
      </w:r>
      <w:r>
        <w:rPr>
          <w:rFonts w:hint="eastAsia" w:ascii="宋体" w:hAnsi="宋体"/>
          <w:b/>
          <w:bCs/>
          <w:color w:val="auto"/>
          <w:sz w:val="28"/>
          <w:u w:val="single"/>
        </w:rPr>
        <w:t>年</w:t>
      </w:r>
      <w:r>
        <w:rPr>
          <w:rFonts w:hint="eastAsia" w:ascii="宋体" w:hAnsi="宋体"/>
          <w:b/>
          <w:bCs/>
          <w:color w:val="auto"/>
          <w:sz w:val="28"/>
          <w:u w:val="single"/>
          <w:lang w:val="en-US" w:eastAsia="zh-CN"/>
        </w:rPr>
        <w:t>4</w:t>
      </w:r>
      <w:r>
        <w:rPr>
          <w:rFonts w:hint="eastAsia" w:ascii="宋体" w:hAnsi="宋体"/>
          <w:b/>
          <w:bCs/>
          <w:color w:val="auto"/>
          <w:sz w:val="28"/>
          <w:u w:val="single"/>
        </w:rPr>
        <w:t>月</w:t>
      </w:r>
      <w:r>
        <w:rPr>
          <w:rFonts w:hint="eastAsia" w:ascii="宋体" w:hAnsi="宋体"/>
          <w:b/>
          <w:bCs/>
          <w:color w:val="auto"/>
          <w:sz w:val="28"/>
          <w:u w:val="single"/>
          <w:lang w:val="en-US" w:eastAsia="zh-CN"/>
        </w:rPr>
        <w:t>21</w:t>
      </w:r>
      <w:r>
        <w:rPr>
          <w:rFonts w:hint="eastAsia" w:ascii="宋体" w:hAnsi="宋体"/>
          <w:b/>
          <w:bCs/>
          <w:color w:val="auto"/>
          <w:sz w:val="28"/>
          <w:u w:val="single"/>
        </w:rPr>
        <w:t>日</w:t>
      </w:r>
      <w:r>
        <w:rPr>
          <w:rFonts w:hint="eastAsia" w:ascii="宋体" w:hAnsi="宋体"/>
          <w:b/>
          <w:bCs/>
          <w:color w:val="auto"/>
          <w:sz w:val="28"/>
          <w:u w:val="single"/>
          <w:lang w:val="en-US" w:eastAsia="zh-CN"/>
        </w:rPr>
        <w:t>12</w:t>
      </w:r>
      <w:r>
        <w:rPr>
          <w:rFonts w:hint="eastAsia" w:ascii="宋体" w:hAnsi="宋体"/>
          <w:b/>
          <w:bCs/>
          <w:color w:val="auto"/>
          <w:sz w:val="28"/>
          <w:u w:val="single"/>
        </w:rPr>
        <w:t>时</w:t>
      </w:r>
      <w:r>
        <w:rPr>
          <w:rFonts w:hint="eastAsia" w:ascii="宋体" w:hAnsi="宋体"/>
          <w:b/>
          <w:bCs/>
          <w:color w:val="auto"/>
          <w:sz w:val="28"/>
          <w:u w:val="single"/>
          <w:lang w:eastAsia="zh-CN"/>
        </w:rPr>
        <w:t>前</w:t>
      </w:r>
      <w:r>
        <w:rPr>
          <w:rFonts w:hint="eastAsia" w:ascii="宋体" w:hAnsi="宋体"/>
          <w:b/>
          <w:bCs/>
          <w:color w:val="auto"/>
          <w:sz w:val="28"/>
          <w:u w:val="single"/>
        </w:rPr>
        <w:t>（北京时间）</w:t>
      </w:r>
      <w:r>
        <w:rPr>
          <w:rFonts w:hint="eastAsia" w:ascii="宋体" w:hAnsi="宋体"/>
          <w:bCs/>
          <w:color w:val="auto"/>
          <w:sz w:val="28"/>
        </w:rPr>
        <w:t>，在</w:t>
      </w:r>
      <w:r>
        <w:rPr>
          <w:rFonts w:hint="eastAsia" w:ascii="宋体" w:hAnsi="宋体"/>
          <w:b/>
          <w:bCs/>
          <w:color w:val="auto"/>
          <w:sz w:val="28"/>
          <w:u w:val="single"/>
        </w:rPr>
        <w:t>黔东南州生态环境局凯里分局</w:t>
      </w:r>
      <w:r>
        <w:rPr>
          <w:rFonts w:hint="eastAsia" w:ascii="宋体" w:hAnsi="宋体"/>
          <w:bCs/>
          <w:color w:val="auto"/>
          <w:sz w:val="28"/>
        </w:rPr>
        <w:t>。</w:t>
      </w:r>
    </w:p>
    <w:p>
      <w:pPr>
        <w:spacing w:line="500" w:lineRule="exact"/>
        <w:ind w:firstLine="560" w:firstLineChars="200"/>
        <w:rPr>
          <w:rFonts w:ascii="宋体" w:hAnsi="宋体"/>
          <w:bCs/>
          <w:color w:val="auto"/>
          <w:sz w:val="28"/>
        </w:rPr>
      </w:pPr>
      <w:r>
        <w:rPr>
          <w:rFonts w:hint="eastAsia" w:ascii="宋体" w:hAnsi="宋体"/>
          <w:bCs/>
          <w:color w:val="auto"/>
          <w:sz w:val="28"/>
        </w:rPr>
        <w:t>三、评分方法</w:t>
      </w:r>
    </w:p>
    <w:p>
      <w:pPr>
        <w:spacing w:line="500" w:lineRule="exact"/>
        <w:ind w:firstLine="560" w:firstLineChars="200"/>
        <w:rPr>
          <w:rFonts w:ascii="宋体" w:hAnsi="宋体"/>
          <w:bCs/>
          <w:color w:val="auto"/>
          <w:sz w:val="28"/>
        </w:rPr>
      </w:pPr>
      <w:r>
        <w:rPr>
          <w:rFonts w:hint="eastAsia" w:ascii="宋体" w:hAnsi="宋体"/>
          <w:bCs/>
          <w:color w:val="auto"/>
          <w:sz w:val="28"/>
        </w:rPr>
        <w:t>（一）分值构成说明</w:t>
      </w:r>
    </w:p>
    <w:p>
      <w:pPr>
        <w:spacing w:line="500" w:lineRule="exact"/>
        <w:ind w:firstLine="560" w:firstLineChars="200"/>
        <w:rPr>
          <w:rFonts w:ascii="宋体" w:hAnsi="宋体"/>
          <w:bCs/>
          <w:color w:val="auto"/>
          <w:sz w:val="28"/>
        </w:rPr>
      </w:pPr>
      <w:r>
        <w:rPr>
          <w:rFonts w:hint="eastAsia" w:ascii="宋体" w:hAnsi="宋体"/>
          <w:bCs/>
          <w:color w:val="auto"/>
          <w:sz w:val="28"/>
        </w:rPr>
        <w:t>评价标准由投标报价、服务承诺、单位实力、相关工作经验案例3个方面组成。由评审工作组评定。</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12" w:type="dxa"/>
            <w:vMerge w:val="restart"/>
          </w:tcPr>
          <w:p>
            <w:pPr>
              <w:spacing w:line="500" w:lineRule="exact"/>
              <w:ind w:firstLine="560" w:firstLineChars="200"/>
              <w:rPr>
                <w:rFonts w:hint="eastAsia" w:ascii="宋体" w:hAnsi="宋体"/>
                <w:bCs/>
                <w:color w:val="auto"/>
                <w:sz w:val="28"/>
              </w:rPr>
            </w:pPr>
          </w:p>
          <w:p>
            <w:pPr>
              <w:spacing w:line="500" w:lineRule="exact"/>
              <w:rPr>
                <w:rFonts w:hint="eastAsia" w:ascii="宋体" w:hAnsi="宋体"/>
                <w:bCs/>
                <w:color w:val="auto"/>
                <w:sz w:val="28"/>
              </w:rPr>
            </w:pPr>
            <w:r>
              <w:rPr>
                <w:rFonts w:hint="eastAsia" w:ascii="宋体" w:hAnsi="宋体"/>
                <w:bCs/>
                <w:color w:val="auto"/>
                <w:sz w:val="28"/>
              </w:rPr>
              <w:t>分值构成（总分100分）</w:t>
            </w:r>
          </w:p>
        </w:tc>
        <w:tc>
          <w:tcPr>
            <w:tcW w:w="6347"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投标报价A=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12" w:type="dxa"/>
            <w:vMerge w:val="continue"/>
          </w:tcPr>
          <w:p>
            <w:pPr>
              <w:spacing w:line="500" w:lineRule="exact"/>
              <w:ind w:firstLine="560" w:firstLineChars="200"/>
              <w:rPr>
                <w:rFonts w:hint="eastAsia" w:ascii="宋体" w:hAnsi="宋体"/>
                <w:bCs/>
                <w:color w:val="auto"/>
                <w:sz w:val="28"/>
              </w:rPr>
            </w:pPr>
          </w:p>
        </w:tc>
        <w:tc>
          <w:tcPr>
            <w:tcW w:w="6347"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服务承诺B=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812" w:type="dxa"/>
            <w:vMerge w:val="continue"/>
          </w:tcPr>
          <w:p>
            <w:pPr>
              <w:spacing w:line="500" w:lineRule="exact"/>
              <w:ind w:firstLine="560" w:firstLineChars="200"/>
              <w:rPr>
                <w:rFonts w:hint="eastAsia" w:ascii="宋体" w:hAnsi="宋体"/>
                <w:bCs/>
                <w:color w:val="auto"/>
                <w:sz w:val="28"/>
              </w:rPr>
            </w:pPr>
          </w:p>
        </w:tc>
        <w:tc>
          <w:tcPr>
            <w:tcW w:w="6347"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相关工作经验案例C=   分</w:t>
            </w:r>
          </w:p>
        </w:tc>
      </w:tr>
    </w:tbl>
    <w:p>
      <w:pPr>
        <w:spacing w:line="500" w:lineRule="exact"/>
        <w:ind w:firstLine="560" w:firstLineChars="200"/>
        <w:rPr>
          <w:rFonts w:hint="eastAsia" w:ascii="宋体" w:hAnsi="宋体"/>
          <w:bCs/>
          <w:color w:val="auto"/>
          <w:sz w:val="28"/>
        </w:rPr>
      </w:pPr>
      <w:r>
        <w:rPr>
          <w:rFonts w:hint="eastAsia" w:ascii="宋体" w:hAnsi="宋体"/>
          <w:bCs/>
          <w:color w:val="auto"/>
          <w:sz w:val="28"/>
        </w:rPr>
        <w:t>最终得分=A+B+C</w:t>
      </w:r>
    </w:p>
    <w:p>
      <w:pPr>
        <w:spacing w:line="500" w:lineRule="exact"/>
        <w:ind w:firstLine="560" w:firstLineChars="200"/>
        <w:rPr>
          <w:rFonts w:hint="eastAsia" w:ascii="宋体" w:hAnsi="宋体"/>
          <w:bCs/>
          <w:color w:val="auto"/>
          <w:sz w:val="28"/>
        </w:rPr>
      </w:pPr>
      <w:r>
        <w:rPr>
          <w:rFonts w:hint="eastAsia" w:ascii="宋体" w:hAnsi="宋体"/>
          <w:bCs/>
          <w:color w:val="auto"/>
          <w:sz w:val="28"/>
          <w:lang w:eastAsia="zh-CN"/>
        </w:rPr>
        <w:t>（二）</w:t>
      </w:r>
      <w:r>
        <w:rPr>
          <w:rFonts w:hint="eastAsia" w:ascii="宋体" w:hAnsi="宋体"/>
          <w:bCs/>
          <w:color w:val="auto"/>
          <w:sz w:val="28"/>
        </w:rPr>
        <w:t>评分标准</w:t>
      </w:r>
    </w:p>
    <w:p>
      <w:pPr>
        <w:spacing w:line="500" w:lineRule="exact"/>
        <w:ind w:firstLine="560" w:firstLineChars="200"/>
        <w:rPr>
          <w:rFonts w:hint="eastAsia" w:ascii="宋体" w:hAnsi="宋体"/>
          <w:bCs/>
          <w:color w:val="auto"/>
          <w:sz w:val="28"/>
        </w:rPr>
      </w:pPr>
      <w:r>
        <w:rPr>
          <w:rFonts w:hint="eastAsia" w:ascii="宋体" w:hAnsi="宋体"/>
          <w:bCs/>
          <w:color w:val="auto"/>
          <w:sz w:val="28"/>
        </w:rPr>
        <w:t>1、投标报价A=  分</w:t>
      </w:r>
    </w:p>
    <w:p>
      <w:pPr>
        <w:spacing w:line="500" w:lineRule="exact"/>
        <w:ind w:firstLine="560" w:firstLineChars="200"/>
        <w:rPr>
          <w:rFonts w:hint="eastAsia" w:ascii="宋体" w:hAnsi="宋体"/>
          <w:bCs/>
          <w:color w:val="auto"/>
          <w:sz w:val="28"/>
        </w:rPr>
      </w:pPr>
      <w:r>
        <w:rPr>
          <w:rFonts w:hint="eastAsia" w:ascii="宋体" w:hAnsi="宋体"/>
          <w:bCs/>
          <w:color w:val="auto"/>
          <w:sz w:val="28"/>
        </w:rPr>
        <w:t>比如：每月费用不超过5000元</w:t>
      </w:r>
    </w:p>
    <w:p>
      <w:pPr>
        <w:spacing w:line="500" w:lineRule="exact"/>
        <w:ind w:firstLine="560" w:firstLineChars="200"/>
        <w:rPr>
          <w:rFonts w:ascii="宋体" w:hAnsi="宋体"/>
          <w:color w:val="auto"/>
          <w:sz w:val="32"/>
          <w:szCs w:val="32"/>
        </w:rPr>
      </w:pPr>
      <w:r>
        <w:rPr>
          <w:rFonts w:hint="eastAsia" w:ascii="宋体" w:hAnsi="宋体"/>
          <w:bCs/>
          <w:color w:val="auto"/>
          <w:sz w:val="28"/>
        </w:rPr>
        <w:t>（自己规定）</w:t>
      </w:r>
    </w:p>
    <w:p>
      <w:pPr>
        <w:spacing w:line="500" w:lineRule="exact"/>
        <w:ind w:firstLine="560" w:firstLineChars="200"/>
        <w:rPr>
          <w:rFonts w:hint="eastAsia" w:ascii="宋体" w:hAnsi="宋体"/>
          <w:bCs/>
          <w:color w:val="auto"/>
          <w:sz w:val="28"/>
        </w:rPr>
      </w:pPr>
      <w:r>
        <w:rPr>
          <w:rFonts w:hint="eastAsia" w:ascii="宋体" w:hAnsi="宋体"/>
          <w:bCs/>
          <w:color w:val="auto"/>
          <w:sz w:val="28"/>
        </w:rPr>
        <w:t>2、服务承诺B=    分</w:t>
      </w:r>
    </w:p>
    <w:p>
      <w:pPr>
        <w:ind w:firstLine="640" w:firstLineChars="200"/>
        <w:rPr>
          <w:rFonts w:ascii="宋体" w:hAnsi="宋体"/>
          <w:color w:val="auto"/>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569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序号</w:t>
            </w:r>
          </w:p>
        </w:tc>
        <w:tc>
          <w:tcPr>
            <w:tcW w:w="5694"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评分因素</w:t>
            </w:r>
          </w:p>
        </w:tc>
        <w:tc>
          <w:tcPr>
            <w:tcW w:w="1893"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1</w:t>
            </w:r>
          </w:p>
        </w:tc>
        <w:tc>
          <w:tcPr>
            <w:tcW w:w="5694"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完成时间</w:t>
            </w:r>
          </w:p>
        </w:tc>
        <w:tc>
          <w:tcPr>
            <w:tcW w:w="1893" w:type="dxa"/>
          </w:tcPr>
          <w:p>
            <w:pPr>
              <w:spacing w:line="500" w:lineRule="exact"/>
              <w:ind w:firstLine="560" w:firstLineChars="200"/>
              <w:rPr>
                <w:rFonts w:hint="eastAsia"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2</w:t>
            </w:r>
          </w:p>
        </w:tc>
        <w:tc>
          <w:tcPr>
            <w:tcW w:w="5694"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后期修改承诺</w:t>
            </w:r>
          </w:p>
        </w:tc>
        <w:tc>
          <w:tcPr>
            <w:tcW w:w="1893" w:type="dxa"/>
          </w:tcPr>
          <w:p>
            <w:pPr>
              <w:spacing w:line="500" w:lineRule="exact"/>
              <w:ind w:firstLine="560" w:firstLineChars="200"/>
              <w:rPr>
                <w:rFonts w:hint="eastAsia" w:ascii="宋体" w:hAnsi="宋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3</w:t>
            </w:r>
          </w:p>
        </w:tc>
        <w:tc>
          <w:tcPr>
            <w:tcW w:w="5694"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配合开展其他相关工作等</w:t>
            </w:r>
          </w:p>
        </w:tc>
        <w:tc>
          <w:tcPr>
            <w:tcW w:w="1893" w:type="dxa"/>
          </w:tcPr>
          <w:p>
            <w:pPr>
              <w:spacing w:line="500" w:lineRule="exact"/>
              <w:ind w:firstLine="560" w:firstLineChars="200"/>
              <w:rPr>
                <w:rFonts w:hint="eastAsia" w:ascii="宋体" w:hAnsi="宋体"/>
                <w:bCs/>
                <w:color w:val="auto"/>
                <w:sz w:val="28"/>
              </w:rPr>
            </w:pPr>
          </w:p>
        </w:tc>
      </w:tr>
    </w:tbl>
    <w:p>
      <w:pPr>
        <w:spacing w:line="500" w:lineRule="exact"/>
        <w:ind w:firstLine="560" w:firstLineChars="200"/>
        <w:rPr>
          <w:rFonts w:hint="eastAsia" w:ascii="宋体" w:hAnsi="宋体"/>
          <w:bCs/>
          <w:color w:val="auto"/>
          <w:sz w:val="28"/>
        </w:rPr>
      </w:pPr>
      <w:r>
        <w:rPr>
          <w:rFonts w:hint="eastAsia" w:ascii="宋体" w:hAnsi="宋体"/>
          <w:bCs/>
          <w:color w:val="auto"/>
          <w:sz w:val="28"/>
        </w:rPr>
        <w:t>3、相关工作经验案例C=   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833"/>
        <w:gridCol w:w="5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41" w:type="dxa"/>
          </w:tcPr>
          <w:p>
            <w:pPr>
              <w:spacing w:line="500" w:lineRule="exact"/>
              <w:rPr>
                <w:rFonts w:hint="eastAsia" w:ascii="宋体" w:hAnsi="宋体"/>
                <w:bCs/>
                <w:color w:val="auto"/>
                <w:sz w:val="28"/>
              </w:rPr>
            </w:pPr>
            <w:r>
              <w:rPr>
                <w:rFonts w:hint="eastAsia" w:ascii="宋体" w:hAnsi="宋体"/>
                <w:bCs/>
                <w:color w:val="auto"/>
                <w:sz w:val="28"/>
              </w:rPr>
              <w:t>序号</w:t>
            </w:r>
          </w:p>
        </w:tc>
        <w:tc>
          <w:tcPr>
            <w:tcW w:w="1833" w:type="dxa"/>
          </w:tcPr>
          <w:p>
            <w:pPr>
              <w:spacing w:line="500" w:lineRule="exact"/>
              <w:rPr>
                <w:rFonts w:hint="eastAsia" w:ascii="宋体" w:hAnsi="宋体"/>
                <w:bCs/>
                <w:color w:val="auto"/>
                <w:sz w:val="28"/>
              </w:rPr>
            </w:pPr>
            <w:r>
              <w:rPr>
                <w:rFonts w:hint="eastAsia" w:ascii="宋体" w:hAnsi="宋体"/>
                <w:bCs/>
                <w:color w:val="auto"/>
                <w:sz w:val="28"/>
              </w:rPr>
              <w:t>评分因素</w:t>
            </w:r>
          </w:p>
        </w:tc>
        <w:tc>
          <w:tcPr>
            <w:tcW w:w="5448" w:type="dxa"/>
          </w:tcPr>
          <w:p>
            <w:pPr>
              <w:spacing w:line="500" w:lineRule="exact"/>
              <w:ind w:firstLine="560" w:firstLineChars="200"/>
              <w:rPr>
                <w:rFonts w:hint="eastAsia" w:ascii="宋体" w:hAnsi="宋体"/>
                <w:bCs/>
                <w:color w:val="auto"/>
                <w:sz w:val="28"/>
              </w:rPr>
            </w:pPr>
            <w:r>
              <w:rPr>
                <w:rFonts w:hint="eastAsia" w:ascii="宋体" w:hAnsi="宋体"/>
                <w:bCs/>
                <w:color w:val="auto"/>
                <w:sz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41" w:type="dxa"/>
          </w:tcPr>
          <w:p>
            <w:pPr>
              <w:spacing w:line="500" w:lineRule="exact"/>
              <w:jc w:val="center"/>
              <w:rPr>
                <w:rFonts w:hint="eastAsia" w:ascii="宋体" w:hAnsi="宋体" w:eastAsia="宋体"/>
                <w:bCs/>
                <w:color w:val="auto"/>
                <w:sz w:val="28"/>
                <w:lang w:eastAsia="zh-CN"/>
              </w:rPr>
            </w:pPr>
            <w:r>
              <w:rPr>
                <w:rFonts w:hint="eastAsia" w:ascii="宋体" w:hAnsi="宋体"/>
                <w:bCs/>
                <w:color w:val="auto"/>
                <w:sz w:val="28"/>
                <w:lang w:val="en-US" w:eastAsia="zh-CN"/>
              </w:rPr>
              <w:t>1</w:t>
            </w:r>
          </w:p>
        </w:tc>
        <w:tc>
          <w:tcPr>
            <w:tcW w:w="1833" w:type="dxa"/>
          </w:tcPr>
          <w:p>
            <w:pPr>
              <w:spacing w:line="500" w:lineRule="exact"/>
              <w:ind w:firstLine="560" w:firstLineChars="200"/>
              <w:rPr>
                <w:rFonts w:hint="eastAsia" w:ascii="宋体" w:hAnsi="宋体"/>
                <w:bCs/>
                <w:color w:val="auto"/>
                <w:sz w:val="28"/>
              </w:rPr>
            </w:pPr>
          </w:p>
        </w:tc>
        <w:tc>
          <w:tcPr>
            <w:tcW w:w="5448" w:type="dxa"/>
          </w:tcPr>
          <w:p>
            <w:pPr>
              <w:spacing w:line="500" w:lineRule="exact"/>
              <w:rPr>
                <w:rFonts w:hint="eastAsia" w:ascii="宋体" w:hAnsi="宋体"/>
                <w:bCs/>
                <w:color w:val="auto"/>
                <w:sz w:val="28"/>
              </w:rPr>
            </w:pPr>
            <w:r>
              <w:rPr>
                <w:rFonts w:hint="eastAsia" w:ascii="宋体" w:hAnsi="宋体"/>
                <w:bCs/>
                <w:color w:val="auto"/>
                <w:sz w:val="28"/>
              </w:rPr>
              <w:t>优：  -  分；良：  -  分；中：  -  分；差  -0分</w:t>
            </w:r>
          </w:p>
        </w:tc>
      </w:tr>
    </w:tbl>
    <w:p>
      <w:pPr>
        <w:spacing w:line="500" w:lineRule="exact"/>
        <w:ind w:firstLine="560" w:firstLineChars="200"/>
        <w:rPr>
          <w:rFonts w:hint="eastAsia" w:ascii="宋体" w:hAnsi="宋体"/>
          <w:bCs/>
          <w:color w:val="auto"/>
          <w:sz w:val="28"/>
        </w:rPr>
      </w:pPr>
      <w:r>
        <w:rPr>
          <w:rFonts w:hint="eastAsia" w:ascii="宋体" w:hAnsi="宋体"/>
          <w:bCs/>
          <w:color w:val="auto"/>
          <w:sz w:val="28"/>
          <w:lang w:eastAsia="zh-CN"/>
        </w:rPr>
        <w:t>四</w:t>
      </w:r>
      <w:r>
        <w:rPr>
          <w:rFonts w:hint="eastAsia" w:ascii="宋体" w:hAnsi="宋体"/>
          <w:bCs/>
          <w:color w:val="auto"/>
          <w:sz w:val="28"/>
        </w:rPr>
        <w:t>、中标候选人推荐原则</w:t>
      </w:r>
    </w:p>
    <w:p>
      <w:pPr>
        <w:spacing w:line="500" w:lineRule="exact"/>
        <w:ind w:firstLine="640" w:firstLineChars="200"/>
        <w:rPr>
          <w:rFonts w:hint="eastAsia" w:ascii="宋体" w:hAnsi="宋体"/>
          <w:bCs/>
          <w:color w:val="auto"/>
          <w:sz w:val="28"/>
        </w:rPr>
      </w:pPr>
      <w:r>
        <w:rPr>
          <w:rFonts w:hint="eastAsia" w:ascii="宋体" w:hAnsi="宋体" w:cs="宋体"/>
          <w:color w:val="auto"/>
          <w:sz w:val="32"/>
          <w:szCs w:val="32"/>
        </w:rPr>
        <w:t>由</w:t>
      </w:r>
      <w:r>
        <w:rPr>
          <w:rFonts w:hint="eastAsia" w:ascii="宋体" w:hAnsi="宋体"/>
          <w:bCs/>
          <w:color w:val="auto"/>
          <w:sz w:val="28"/>
        </w:rPr>
        <w:t>局“三重一大”决策小组组成的招投标工作组组成评审小组，对投标单位递交的投标文件进行综合打分，以此为据推荐中标单位。</w:t>
      </w:r>
    </w:p>
    <w:p>
      <w:pPr>
        <w:spacing w:line="500" w:lineRule="exact"/>
        <w:ind w:firstLine="560" w:firstLineChars="200"/>
        <w:rPr>
          <w:rFonts w:hint="eastAsia" w:ascii="宋体" w:hAnsi="宋体"/>
          <w:bCs/>
          <w:color w:val="auto"/>
          <w:sz w:val="28"/>
        </w:rPr>
      </w:pPr>
      <w:r>
        <w:rPr>
          <w:rFonts w:hint="eastAsia" w:ascii="宋体" w:hAnsi="宋体"/>
          <w:bCs/>
          <w:color w:val="auto"/>
          <w:sz w:val="28"/>
          <w:lang w:eastAsia="zh-CN"/>
        </w:rPr>
        <w:t>五</w:t>
      </w:r>
      <w:r>
        <w:rPr>
          <w:rFonts w:hint="eastAsia" w:ascii="宋体" w:hAnsi="宋体"/>
          <w:bCs/>
          <w:color w:val="auto"/>
          <w:sz w:val="28"/>
        </w:rPr>
        <w:t>、比选工作程序</w:t>
      </w:r>
    </w:p>
    <w:p>
      <w:pPr>
        <w:spacing w:line="500" w:lineRule="exact"/>
        <w:ind w:firstLine="560" w:firstLineChars="200"/>
        <w:rPr>
          <w:rFonts w:hint="eastAsia" w:ascii="宋体" w:hAnsi="宋体"/>
          <w:bCs/>
          <w:color w:val="auto"/>
          <w:sz w:val="28"/>
        </w:rPr>
      </w:pPr>
      <w:r>
        <w:rPr>
          <w:rFonts w:hint="eastAsia" w:ascii="宋体" w:hAnsi="宋体"/>
          <w:bCs/>
          <w:color w:val="auto"/>
          <w:sz w:val="28"/>
        </w:rPr>
        <w:t>1、发出招标公告</w:t>
      </w:r>
      <w:bookmarkStart w:id="5" w:name="_GoBack"/>
      <w:bookmarkEnd w:id="5"/>
      <w:r>
        <w:rPr>
          <w:rFonts w:hint="eastAsia" w:ascii="宋体" w:hAnsi="宋体"/>
          <w:bCs/>
          <w:color w:val="auto"/>
          <w:sz w:val="28"/>
        </w:rPr>
        <w:t>。</w:t>
      </w:r>
    </w:p>
    <w:p>
      <w:pPr>
        <w:spacing w:line="500" w:lineRule="exact"/>
        <w:ind w:firstLine="560" w:firstLineChars="200"/>
        <w:rPr>
          <w:rFonts w:hint="eastAsia" w:ascii="宋体" w:hAnsi="宋体"/>
          <w:bCs/>
          <w:color w:val="auto"/>
          <w:sz w:val="28"/>
        </w:rPr>
      </w:pPr>
      <w:r>
        <w:rPr>
          <w:rFonts w:hint="eastAsia" w:ascii="宋体" w:hAnsi="宋体"/>
          <w:bCs/>
          <w:color w:val="auto"/>
          <w:sz w:val="28"/>
        </w:rPr>
        <w:t>2、投标人获取招标文件。</w:t>
      </w:r>
    </w:p>
    <w:p>
      <w:pPr>
        <w:spacing w:line="500" w:lineRule="exact"/>
        <w:ind w:firstLine="560" w:firstLineChars="200"/>
        <w:rPr>
          <w:rFonts w:hint="eastAsia" w:ascii="宋体" w:hAnsi="宋体"/>
          <w:bCs/>
          <w:color w:val="auto"/>
          <w:sz w:val="28"/>
        </w:rPr>
      </w:pPr>
      <w:r>
        <w:rPr>
          <w:rFonts w:hint="eastAsia" w:ascii="宋体" w:hAnsi="宋体"/>
          <w:bCs/>
          <w:color w:val="auto"/>
          <w:sz w:val="28"/>
        </w:rPr>
        <w:t>3、投标人按照招标文件要求递交投标文件。</w:t>
      </w:r>
    </w:p>
    <w:p>
      <w:pPr>
        <w:spacing w:line="500" w:lineRule="exact"/>
        <w:ind w:firstLine="560" w:firstLineChars="200"/>
        <w:rPr>
          <w:rFonts w:hint="eastAsia" w:ascii="宋体" w:hAnsi="宋体"/>
          <w:bCs/>
          <w:color w:val="auto"/>
          <w:sz w:val="28"/>
        </w:rPr>
      </w:pPr>
      <w:r>
        <w:rPr>
          <w:rFonts w:hint="eastAsia" w:ascii="宋体" w:hAnsi="宋体"/>
          <w:bCs/>
          <w:color w:val="auto"/>
          <w:sz w:val="28"/>
        </w:rPr>
        <w:t>4、招标人组织投标工作组开展比选评审。</w:t>
      </w:r>
    </w:p>
    <w:p>
      <w:pPr>
        <w:spacing w:line="500" w:lineRule="exact"/>
        <w:ind w:firstLine="560" w:firstLineChars="200"/>
        <w:rPr>
          <w:rFonts w:hint="eastAsia" w:ascii="宋体" w:hAnsi="宋体"/>
          <w:bCs/>
          <w:color w:val="auto"/>
          <w:sz w:val="28"/>
        </w:rPr>
      </w:pPr>
      <w:r>
        <w:rPr>
          <w:rFonts w:hint="eastAsia" w:ascii="宋体" w:hAnsi="宋体"/>
          <w:bCs/>
          <w:color w:val="auto"/>
          <w:sz w:val="28"/>
        </w:rPr>
        <w:t>5、评审小组确定中标候选人推荐名单。</w:t>
      </w:r>
    </w:p>
    <w:p>
      <w:pPr>
        <w:spacing w:line="500" w:lineRule="exact"/>
        <w:ind w:firstLine="560" w:firstLineChars="200"/>
        <w:rPr>
          <w:rFonts w:ascii="宋体" w:hAnsi="宋体"/>
          <w:bCs/>
          <w:color w:val="auto"/>
          <w:sz w:val="28"/>
        </w:rPr>
      </w:pPr>
    </w:p>
    <w:p>
      <w:pPr>
        <w:spacing w:line="500" w:lineRule="exact"/>
        <w:ind w:firstLine="560" w:firstLineChars="200"/>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pStyle w:val="2"/>
        <w:rPr>
          <w:rFonts w:ascii="宋体" w:hAnsi="宋体"/>
          <w:bCs/>
          <w:color w:val="auto"/>
          <w:sz w:val="28"/>
        </w:rPr>
      </w:pPr>
    </w:p>
    <w:p>
      <w:pPr>
        <w:spacing w:line="500" w:lineRule="exact"/>
        <w:ind w:firstLine="560" w:firstLineChars="200"/>
        <w:rPr>
          <w:rFonts w:ascii="宋体" w:hAnsi="宋体"/>
          <w:bCs/>
          <w:color w:val="auto"/>
          <w:sz w:val="28"/>
        </w:rPr>
      </w:pPr>
    </w:p>
    <w:p>
      <w:pPr>
        <w:outlineLvl w:val="0"/>
        <w:rPr>
          <w:rFonts w:ascii="宋体" w:hAnsi="宋体"/>
          <w:b/>
          <w:color w:val="auto"/>
          <w:sz w:val="44"/>
          <w:szCs w:val="44"/>
        </w:rPr>
      </w:pPr>
      <w:r>
        <w:rPr>
          <w:rFonts w:hint="eastAsia" w:ascii="宋体" w:hAnsi="宋体"/>
          <w:b/>
          <w:color w:val="auto"/>
          <w:sz w:val="44"/>
          <w:szCs w:val="44"/>
        </w:rPr>
        <w:t xml:space="preserve">      </w:t>
      </w:r>
      <w:bookmarkStart w:id="4" w:name="_Toc13711"/>
      <w:r>
        <w:rPr>
          <w:rFonts w:hint="eastAsia" w:ascii="宋体" w:hAnsi="宋体"/>
          <w:b/>
          <w:color w:val="auto"/>
          <w:sz w:val="44"/>
          <w:szCs w:val="44"/>
        </w:rPr>
        <w:t>第三章   投标文件格式</w:t>
      </w:r>
      <w:bookmarkEnd w:id="4"/>
    </w:p>
    <w:p>
      <w:pPr>
        <w:jc w:val="center"/>
        <w:rPr>
          <w:rFonts w:ascii="仿宋_GB2312" w:eastAsia="仿宋_GB2312"/>
          <w:b/>
          <w:color w:val="auto"/>
        </w:rPr>
      </w:pPr>
      <w:r>
        <w:rPr>
          <w:rFonts w:hint="eastAsia" w:ascii="仿宋_GB2312" w:eastAsia="仿宋_GB2312"/>
          <w:b/>
          <w:color w:val="auto"/>
          <w:sz w:val="46"/>
          <w:szCs w:val="48"/>
        </w:rPr>
        <w:t>XXXXXXXXXXX项目</w:t>
      </w:r>
    </w:p>
    <w:p>
      <w:pPr>
        <w:jc w:val="center"/>
        <w:rPr>
          <w:rFonts w:ascii="仿宋_GB2312" w:eastAsia="仿宋_GB2312"/>
          <w:b/>
          <w:color w:val="auto"/>
          <w:sz w:val="32"/>
          <w:szCs w:val="32"/>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jc w:val="center"/>
        <w:rPr>
          <w:rFonts w:ascii="仿宋_GB2312" w:eastAsia="仿宋_GB2312"/>
          <w:b/>
          <w:color w:val="auto"/>
          <w:sz w:val="52"/>
          <w:szCs w:val="52"/>
        </w:rPr>
      </w:pPr>
      <w:r>
        <w:rPr>
          <w:rFonts w:hint="eastAsia" w:ascii="仿宋_GB2312" w:eastAsia="仿宋_GB2312"/>
          <w:b/>
          <w:color w:val="auto"/>
          <w:sz w:val="52"/>
          <w:szCs w:val="52"/>
        </w:rPr>
        <w:t>投标文件</w:t>
      </w: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rPr>
          <w:rFonts w:ascii="仿宋_GB2312" w:eastAsia="仿宋_GB2312"/>
          <w:b/>
          <w:color w:val="auto"/>
        </w:rPr>
      </w:pPr>
    </w:p>
    <w:p>
      <w:pPr>
        <w:spacing w:line="1200" w:lineRule="exact"/>
        <w:rPr>
          <w:rFonts w:ascii="仿宋_GB2312" w:eastAsia="仿宋_GB2312"/>
          <w:b/>
          <w:color w:val="auto"/>
        </w:rPr>
      </w:pPr>
      <w:r>
        <w:rPr>
          <w:rFonts w:hint="eastAsia" w:ascii="仿宋_GB2312" w:eastAsia="仿宋_GB2312"/>
          <w:b/>
          <w:color w:val="auto"/>
          <w:spacing w:val="160"/>
        </w:rPr>
        <w:t>投标单位全称</w:t>
      </w:r>
      <w:r>
        <w:rPr>
          <w:rFonts w:hint="eastAsia" w:ascii="仿宋_GB2312" w:eastAsia="仿宋_GB2312"/>
          <w:b/>
          <w:color w:val="auto"/>
        </w:rPr>
        <w:t>:</w:t>
      </w:r>
      <w:r>
        <w:rPr>
          <w:rFonts w:hint="eastAsia" w:ascii="仿宋_GB2312" w:eastAsia="仿宋_GB2312"/>
          <w:b/>
          <w:color w:val="auto"/>
          <w:u w:val="single"/>
        </w:rPr>
        <w:t xml:space="preserve">                          （盖单位印章）   </w:t>
      </w:r>
    </w:p>
    <w:p>
      <w:pPr>
        <w:spacing w:line="1200" w:lineRule="exact"/>
        <w:rPr>
          <w:rFonts w:ascii="仿宋_GB2312" w:eastAsia="仿宋_GB2312"/>
          <w:b/>
          <w:color w:val="auto"/>
        </w:rPr>
      </w:pPr>
      <w:r>
        <w:rPr>
          <w:rFonts w:hint="eastAsia" w:ascii="仿宋_GB2312" w:eastAsia="仿宋_GB2312"/>
          <w:b/>
          <w:color w:val="auto"/>
        </w:rPr>
        <w:t>法定代表人或委托代理人:</w:t>
      </w:r>
      <w:r>
        <w:rPr>
          <w:rFonts w:hint="eastAsia" w:ascii="仿宋_GB2312" w:eastAsia="仿宋_GB2312"/>
          <w:b/>
          <w:color w:val="auto"/>
          <w:u w:val="single"/>
        </w:rPr>
        <w:t xml:space="preserve">                                （签字或盖章）  </w:t>
      </w:r>
    </w:p>
    <w:p>
      <w:pPr>
        <w:spacing w:line="1200" w:lineRule="exact"/>
        <w:rPr>
          <w:rFonts w:ascii="仿宋_GB2312" w:eastAsia="仿宋_GB2312"/>
          <w:color w:val="auto"/>
          <w:sz w:val="24"/>
        </w:rPr>
      </w:pPr>
      <w:r>
        <w:rPr>
          <w:rFonts w:hint="eastAsia" w:ascii="仿宋_GB2312" w:eastAsia="仿宋_GB2312"/>
          <w:b/>
          <w:color w:val="auto"/>
        </w:rPr>
        <w:t>日                  期：</w:t>
      </w:r>
      <w:r>
        <w:rPr>
          <w:rFonts w:hint="eastAsia" w:ascii="仿宋_GB2312" w:eastAsia="仿宋_GB2312"/>
          <w:b/>
          <w:color w:val="auto"/>
          <w:u w:val="single"/>
        </w:rPr>
        <w:t xml:space="preserve">             </w:t>
      </w:r>
      <w:r>
        <w:rPr>
          <w:rFonts w:hint="eastAsia" w:ascii="仿宋_GB2312" w:eastAsia="仿宋_GB2312"/>
          <w:b/>
          <w:color w:val="auto"/>
        </w:rPr>
        <w:t>年</w:t>
      </w:r>
      <w:r>
        <w:rPr>
          <w:rFonts w:hint="eastAsia" w:ascii="仿宋_GB2312" w:eastAsia="仿宋_GB2312"/>
          <w:b/>
          <w:color w:val="auto"/>
          <w:u w:val="single"/>
        </w:rPr>
        <w:t xml:space="preserve">              </w:t>
      </w:r>
      <w:r>
        <w:rPr>
          <w:rFonts w:hint="eastAsia" w:ascii="仿宋_GB2312" w:eastAsia="仿宋_GB2312"/>
          <w:b/>
          <w:color w:val="auto"/>
        </w:rPr>
        <w:t>月</w:t>
      </w:r>
      <w:r>
        <w:rPr>
          <w:rFonts w:hint="eastAsia" w:ascii="仿宋_GB2312" w:eastAsia="仿宋_GB2312"/>
          <w:b/>
          <w:color w:val="auto"/>
          <w:u w:val="single"/>
        </w:rPr>
        <w:t xml:space="preserve">             </w:t>
      </w:r>
      <w:r>
        <w:rPr>
          <w:rFonts w:hint="eastAsia" w:ascii="仿宋_GB2312" w:eastAsia="仿宋_GB2312"/>
          <w:b/>
          <w:color w:val="auto"/>
        </w:rPr>
        <w:t>日</w:t>
      </w:r>
    </w:p>
    <w:p>
      <w:pPr>
        <w:pageBreakBefore/>
        <w:jc w:val="center"/>
        <w:rPr>
          <w:rFonts w:ascii="仿宋_GB2312" w:eastAsia="仿宋_GB2312"/>
          <w:b/>
          <w:color w:val="auto"/>
          <w:sz w:val="52"/>
          <w:szCs w:val="52"/>
        </w:rPr>
      </w:pPr>
      <w:r>
        <w:rPr>
          <w:rFonts w:hint="eastAsia" w:ascii="仿宋_GB2312" w:eastAsia="仿宋_GB2312"/>
          <w:b/>
          <w:color w:val="auto"/>
          <w:sz w:val="52"/>
          <w:szCs w:val="52"/>
        </w:rPr>
        <w:t>法定代表人身份证明</w:t>
      </w:r>
    </w:p>
    <w:p>
      <w:pPr>
        <w:rPr>
          <w:rFonts w:ascii="仿宋_GB2312" w:eastAsia="仿宋_GB2312"/>
          <w:b/>
          <w:color w:val="auto"/>
          <w:sz w:val="28"/>
        </w:rPr>
      </w:pPr>
    </w:p>
    <w:p>
      <w:pPr>
        <w:rPr>
          <w:rFonts w:ascii="仿宋_GB2312" w:eastAsia="仿宋_GB2312"/>
          <w:b/>
          <w:color w:val="auto"/>
          <w:sz w:val="24"/>
        </w:rPr>
      </w:pPr>
    </w:p>
    <w:p>
      <w:pPr>
        <w:spacing w:line="600" w:lineRule="exact"/>
        <w:ind w:firstLine="480" w:firstLineChars="200"/>
        <w:rPr>
          <w:rFonts w:ascii="仿宋_GB2312" w:eastAsia="仿宋_GB2312"/>
          <w:color w:val="auto"/>
          <w:sz w:val="24"/>
        </w:rPr>
      </w:pPr>
      <w:r>
        <w:rPr>
          <w:rFonts w:hint="eastAsia" w:ascii="仿宋_GB2312" w:eastAsia="仿宋_GB2312"/>
          <w:color w:val="auto"/>
          <w:sz w:val="24"/>
          <w:u w:val="single"/>
        </w:rPr>
        <w:t xml:space="preserve">（姓名）  （性别）   （年龄）  （职务）    </w:t>
      </w:r>
      <w:r>
        <w:rPr>
          <w:rFonts w:hint="eastAsia" w:ascii="仿宋_GB2312" w:eastAsia="仿宋_GB2312"/>
          <w:color w:val="auto"/>
          <w:sz w:val="24"/>
        </w:rPr>
        <w:t>系</w:t>
      </w:r>
      <w:r>
        <w:rPr>
          <w:rFonts w:hint="eastAsia" w:ascii="仿宋_GB2312" w:eastAsia="仿宋_GB2312"/>
          <w:color w:val="auto"/>
          <w:sz w:val="24"/>
          <w:u w:val="single"/>
        </w:rPr>
        <w:t xml:space="preserve">  （投标人名称）  </w:t>
      </w:r>
      <w:r>
        <w:rPr>
          <w:rFonts w:hint="eastAsia" w:ascii="仿宋_GB2312" w:eastAsia="仿宋_GB2312"/>
          <w:color w:val="auto"/>
          <w:sz w:val="24"/>
        </w:rPr>
        <w:t xml:space="preserve"> 的法定代表人。</w:t>
      </w:r>
    </w:p>
    <w:p>
      <w:pPr>
        <w:spacing w:line="600" w:lineRule="exact"/>
        <w:ind w:firstLine="480" w:firstLineChars="200"/>
        <w:rPr>
          <w:rFonts w:ascii="仿宋_GB2312" w:eastAsia="仿宋_GB2312"/>
          <w:color w:val="auto"/>
          <w:sz w:val="24"/>
        </w:rPr>
      </w:pPr>
      <w:r>
        <w:rPr>
          <w:rFonts w:hint="eastAsia" w:ascii="仿宋_GB2312" w:eastAsia="仿宋_GB2312"/>
          <w:color w:val="auto"/>
          <w:sz w:val="24"/>
        </w:rPr>
        <w:t>特此证明。</w:t>
      </w: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spacing w:line="800" w:lineRule="exact"/>
        <w:ind w:firstLine="2126" w:firstLineChars="886"/>
        <w:rPr>
          <w:rFonts w:ascii="仿宋_GB2312" w:eastAsia="仿宋_GB2312"/>
          <w:color w:val="auto"/>
          <w:sz w:val="24"/>
          <w:u w:val="single"/>
        </w:rPr>
      </w:pPr>
      <w:r>
        <w:rPr>
          <w:rFonts w:hint="eastAsia" w:ascii="仿宋_GB2312" w:eastAsia="仿宋_GB2312"/>
          <w:color w:val="auto"/>
          <w:sz w:val="24"/>
        </w:rPr>
        <w:t>投标人：</w:t>
      </w:r>
      <w:r>
        <w:rPr>
          <w:rFonts w:hint="eastAsia" w:ascii="仿宋_GB2312" w:eastAsia="仿宋_GB2312"/>
          <w:color w:val="auto"/>
          <w:sz w:val="24"/>
          <w:u w:val="single"/>
        </w:rPr>
        <w:t xml:space="preserve">                    （盖单位印章）   </w:t>
      </w:r>
    </w:p>
    <w:p>
      <w:pPr>
        <w:spacing w:line="800" w:lineRule="exact"/>
        <w:ind w:firstLine="2126" w:firstLineChars="886"/>
        <w:rPr>
          <w:rFonts w:ascii="仿宋_GB2312" w:eastAsia="仿宋_GB2312"/>
          <w:color w:val="auto"/>
          <w:sz w:val="24"/>
        </w:rPr>
      </w:pPr>
      <w:r>
        <w:rPr>
          <w:rFonts w:hint="eastAsia" w:ascii="仿宋_GB2312" w:eastAsia="仿宋_GB2312"/>
          <w:color w:val="auto"/>
          <w:sz w:val="24"/>
        </w:rPr>
        <w:t>日      期：</w:t>
      </w:r>
      <w:r>
        <w:rPr>
          <w:rFonts w:hint="eastAsia" w:ascii="仿宋_GB2312" w:eastAsia="仿宋_GB2312"/>
          <w:color w:val="auto"/>
          <w:sz w:val="24"/>
          <w:u w:val="single"/>
        </w:rPr>
        <w:t xml:space="preserve">          </w:t>
      </w:r>
      <w:r>
        <w:rPr>
          <w:rFonts w:hint="eastAsia" w:ascii="仿宋_GB2312" w:eastAsia="仿宋_GB2312"/>
          <w:color w:val="auto"/>
          <w:sz w:val="24"/>
        </w:rPr>
        <w:t>年</w:t>
      </w:r>
      <w:r>
        <w:rPr>
          <w:rFonts w:hint="eastAsia" w:ascii="仿宋_GB2312" w:eastAsia="仿宋_GB2312"/>
          <w:color w:val="auto"/>
          <w:sz w:val="24"/>
          <w:u w:val="single"/>
        </w:rPr>
        <w:t xml:space="preserve">          </w:t>
      </w:r>
      <w:r>
        <w:rPr>
          <w:rFonts w:hint="eastAsia" w:ascii="仿宋_GB2312" w:eastAsia="仿宋_GB2312"/>
          <w:color w:val="auto"/>
          <w:sz w:val="24"/>
        </w:rPr>
        <w:t>月</w:t>
      </w:r>
      <w:r>
        <w:rPr>
          <w:rFonts w:hint="eastAsia" w:ascii="仿宋_GB2312" w:eastAsia="仿宋_GB2312"/>
          <w:color w:val="auto"/>
          <w:sz w:val="24"/>
          <w:u w:val="single"/>
        </w:rPr>
        <w:t xml:space="preserve">            </w:t>
      </w:r>
      <w:r>
        <w:rPr>
          <w:rFonts w:hint="eastAsia" w:ascii="仿宋_GB2312" w:eastAsia="仿宋_GB2312"/>
          <w:color w:val="auto"/>
          <w:sz w:val="24"/>
        </w:rPr>
        <w:t>日</w:t>
      </w:r>
    </w:p>
    <w:p>
      <w:pPr>
        <w:jc w:val="center"/>
        <w:rPr>
          <w:rFonts w:ascii="仿宋_GB2312" w:eastAsia="仿宋_GB2312"/>
          <w:b/>
          <w:color w:val="auto"/>
          <w:sz w:val="28"/>
        </w:rPr>
      </w:pPr>
    </w:p>
    <w:p>
      <w:pPr>
        <w:jc w:val="center"/>
        <w:rPr>
          <w:rFonts w:ascii="仿宋_GB2312" w:eastAsia="仿宋_GB2312"/>
          <w:b/>
          <w:color w:val="auto"/>
          <w:sz w:val="28"/>
        </w:rPr>
      </w:pPr>
    </w:p>
    <w:p>
      <w:pPr>
        <w:jc w:val="center"/>
        <w:rPr>
          <w:rFonts w:ascii="仿宋_GB2312" w:eastAsia="仿宋_GB2312"/>
          <w:b/>
          <w:color w:val="auto"/>
          <w:sz w:val="28"/>
        </w:rPr>
      </w:pPr>
    </w:p>
    <w:p>
      <w:pPr>
        <w:jc w:val="center"/>
        <w:rPr>
          <w:rFonts w:ascii="仿宋_GB2312" w:eastAsia="仿宋_GB2312"/>
          <w:b/>
          <w:color w:val="auto"/>
          <w:sz w:val="28"/>
        </w:rPr>
      </w:pPr>
    </w:p>
    <w:p>
      <w:pPr>
        <w:jc w:val="center"/>
        <w:rPr>
          <w:rFonts w:ascii="仿宋_GB2312" w:eastAsia="仿宋_GB2312"/>
          <w:b/>
          <w:color w:val="auto"/>
          <w:sz w:val="28"/>
        </w:rPr>
      </w:pPr>
    </w:p>
    <w:p>
      <w:pPr>
        <w:pageBreakBefore/>
        <w:jc w:val="center"/>
        <w:rPr>
          <w:rFonts w:ascii="仿宋_GB2312" w:eastAsia="仿宋_GB2312"/>
          <w:b/>
          <w:color w:val="auto"/>
          <w:sz w:val="52"/>
          <w:szCs w:val="52"/>
        </w:rPr>
      </w:pPr>
      <w:r>
        <w:rPr>
          <w:rFonts w:hint="eastAsia" w:ascii="仿宋_GB2312" w:eastAsia="仿宋_GB2312"/>
          <w:b/>
          <w:color w:val="auto"/>
          <w:sz w:val="52"/>
          <w:szCs w:val="52"/>
        </w:rPr>
        <w:t>法定代表人授权委托书</w:t>
      </w:r>
    </w:p>
    <w:p>
      <w:pPr>
        <w:jc w:val="center"/>
        <w:rPr>
          <w:rFonts w:ascii="仿宋_GB2312" w:eastAsia="仿宋_GB2312"/>
          <w:b/>
          <w:color w:val="auto"/>
          <w:sz w:val="24"/>
        </w:rPr>
      </w:pPr>
    </w:p>
    <w:p>
      <w:pPr>
        <w:spacing w:line="500" w:lineRule="exact"/>
        <w:ind w:firstLine="480" w:firstLineChars="200"/>
        <w:rPr>
          <w:rFonts w:ascii="仿宋_GB2312" w:eastAsia="仿宋_GB2312"/>
          <w:color w:val="auto"/>
          <w:sz w:val="24"/>
        </w:rPr>
      </w:pPr>
      <w:r>
        <w:rPr>
          <w:rFonts w:hint="eastAsia" w:ascii="仿宋_GB2312" w:eastAsia="仿宋_GB2312"/>
          <w:color w:val="auto"/>
          <w:sz w:val="24"/>
        </w:rPr>
        <w:t>本授权委托书声明：本人</w:t>
      </w:r>
      <w:r>
        <w:rPr>
          <w:rFonts w:hint="eastAsia" w:ascii="仿宋_GB2312" w:eastAsia="仿宋_GB2312"/>
          <w:color w:val="auto"/>
          <w:sz w:val="24"/>
          <w:u w:val="single"/>
        </w:rPr>
        <w:t xml:space="preserve">      （姓名）      </w:t>
      </w:r>
      <w:r>
        <w:rPr>
          <w:rFonts w:hint="eastAsia" w:ascii="仿宋_GB2312" w:eastAsia="仿宋_GB2312"/>
          <w:color w:val="auto"/>
          <w:sz w:val="24"/>
        </w:rPr>
        <w:t>系</w:t>
      </w:r>
      <w:r>
        <w:rPr>
          <w:rFonts w:hint="eastAsia" w:ascii="仿宋_GB2312" w:eastAsia="仿宋_GB2312"/>
          <w:color w:val="auto"/>
          <w:sz w:val="24"/>
          <w:u w:val="single"/>
        </w:rPr>
        <w:t xml:space="preserve">      （投标人名称）        </w:t>
      </w:r>
      <w:r>
        <w:rPr>
          <w:rFonts w:hint="eastAsia" w:ascii="仿宋_GB2312" w:eastAsia="仿宋_GB2312"/>
          <w:color w:val="auto"/>
          <w:sz w:val="24"/>
        </w:rPr>
        <w:t xml:space="preserve"> 的法定代表人，现授权</w:t>
      </w:r>
      <w:r>
        <w:rPr>
          <w:rFonts w:hint="eastAsia" w:ascii="仿宋_GB2312" w:eastAsia="仿宋_GB2312"/>
          <w:color w:val="auto"/>
          <w:sz w:val="24"/>
          <w:u w:val="single"/>
        </w:rPr>
        <w:t xml:space="preserve">      （姓名）      </w:t>
      </w:r>
      <w:r>
        <w:rPr>
          <w:rFonts w:hint="eastAsia" w:ascii="仿宋_GB2312" w:eastAsia="仿宋_GB2312"/>
          <w:color w:val="auto"/>
          <w:sz w:val="24"/>
        </w:rPr>
        <w:t>为我公司的委托代理人。被授权人可以本人名义代表本公司参加</w:t>
      </w:r>
      <w:r>
        <w:rPr>
          <w:rFonts w:hint="eastAsia" w:ascii="仿宋_GB2312" w:eastAsia="仿宋_GB2312"/>
          <w:color w:val="auto"/>
          <w:sz w:val="24"/>
          <w:u w:val="single"/>
        </w:rPr>
        <w:t xml:space="preserve">      （项目名称）      </w:t>
      </w:r>
      <w:r>
        <w:rPr>
          <w:rFonts w:hint="eastAsia" w:ascii="仿宋_GB2312" w:eastAsia="仿宋_GB2312"/>
          <w:color w:val="auto"/>
          <w:sz w:val="24"/>
        </w:rPr>
        <w:t>的比选活动。委托代理人在比选报名、比选、开标、评标等比选活动中所签署的文件和处理的事务，本人均予以承认。</w:t>
      </w:r>
    </w:p>
    <w:p>
      <w:pPr>
        <w:spacing w:line="500" w:lineRule="exact"/>
        <w:ind w:firstLine="480" w:firstLineChars="200"/>
        <w:rPr>
          <w:rFonts w:ascii="仿宋_GB2312" w:eastAsia="仿宋_GB2312"/>
          <w:color w:val="auto"/>
          <w:sz w:val="24"/>
          <w:u w:val="single"/>
        </w:rPr>
      </w:pPr>
      <w:r>
        <w:rPr>
          <w:rFonts w:hint="eastAsia" w:ascii="仿宋_GB2312" w:eastAsia="仿宋_GB2312"/>
          <w:color w:val="auto"/>
          <w:sz w:val="24"/>
        </w:rPr>
        <w:t>委托期限：</w:t>
      </w:r>
      <w:r>
        <w:rPr>
          <w:rFonts w:hint="eastAsia" w:ascii="仿宋_GB2312" w:eastAsia="仿宋_GB2312"/>
          <w:color w:val="auto"/>
          <w:sz w:val="24"/>
          <w:u w:val="single"/>
        </w:rPr>
        <w:t>60日历天</w:t>
      </w:r>
    </w:p>
    <w:p>
      <w:pPr>
        <w:spacing w:line="500" w:lineRule="exact"/>
        <w:ind w:firstLine="480" w:firstLineChars="200"/>
        <w:rPr>
          <w:rFonts w:ascii="仿宋_GB2312" w:eastAsia="仿宋_GB2312"/>
          <w:color w:val="auto"/>
          <w:sz w:val="24"/>
        </w:rPr>
      </w:pPr>
      <w:r>
        <w:rPr>
          <w:rFonts w:hint="eastAsia" w:ascii="仿宋_GB2312" w:eastAsia="仿宋_GB2312"/>
          <w:color w:val="auto"/>
          <w:sz w:val="24"/>
        </w:rPr>
        <w:t>委托代理人无转委托权。</w:t>
      </w: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spacing w:line="800" w:lineRule="exact"/>
        <w:ind w:firstLine="1080" w:firstLineChars="450"/>
        <w:rPr>
          <w:rFonts w:ascii="仿宋_GB2312" w:eastAsia="仿宋_GB2312"/>
          <w:color w:val="auto"/>
          <w:sz w:val="24"/>
          <w:u w:val="single"/>
        </w:rPr>
      </w:pPr>
      <w:r>
        <w:rPr>
          <w:rFonts w:hint="eastAsia" w:ascii="仿宋_GB2312" w:eastAsia="仿宋_GB2312"/>
          <w:color w:val="auto"/>
          <w:sz w:val="24"/>
        </w:rPr>
        <w:t>投标人：</w:t>
      </w:r>
      <w:r>
        <w:rPr>
          <w:rFonts w:hint="eastAsia" w:ascii="仿宋_GB2312" w:eastAsia="仿宋_GB2312"/>
          <w:color w:val="auto"/>
          <w:sz w:val="24"/>
          <w:u w:val="single"/>
        </w:rPr>
        <w:t xml:space="preserve">                        （盖单位印章） </w:t>
      </w:r>
    </w:p>
    <w:p>
      <w:pPr>
        <w:spacing w:line="800" w:lineRule="exact"/>
        <w:ind w:firstLine="2126" w:firstLineChars="886"/>
        <w:rPr>
          <w:rFonts w:ascii="仿宋_GB2312" w:eastAsia="仿宋_GB2312"/>
          <w:color w:val="auto"/>
          <w:sz w:val="24"/>
          <w:u w:val="single"/>
        </w:rPr>
      </w:pPr>
      <w:r>
        <w:rPr>
          <w:rFonts w:hint="eastAsia" w:ascii="仿宋_GB2312" w:eastAsia="仿宋_GB2312"/>
          <w:color w:val="auto"/>
          <w:sz w:val="24"/>
        </w:rPr>
        <w:t>法定代表人：</w:t>
      </w:r>
      <w:r>
        <w:rPr>
          <w:rFonts w:hint="eastAsia" w:ascii="仿宋_GB2312" w:eastAsia="仿宋_GB2312"/>
          <w:color w:val="auto"/>
          <w:sz w:val="24"/>
          <w:u w:val="single"/>
        </w:rPr>
        <w:t xml:space="preserve">                        （签字或盖章） </w:t>
      </w:r>
    </w:p>
    <w:p>
      <w:pPr>
        <w:spacing w:line="800" w:lineRule="exact"/>
        <w:ind w:firstLine="2126" w:firstLineChars="886"/>
        <w:rPr>
          <w:rFonts w:ascii="仿宋_GB2312" w:eastAsia="仿宋_GB2312"/>
          <w:color w:val="auto"/>
          <w:sz w:val="24"/>
          <w:u w:val="single"/>
        </w:rPr>
      </w:pPr>
      <w:r>
        <w:rPr>
          <w:rFonts w:hint="eastAsia" w:ascii="仿宋_GB2312" w:eastAsia="仿宋_GB2312"/>
          <w:color w:val="auto"/>
          <w:sz w:val="24"/>
        </w:rPr>
        <w:t>身份证号码：</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800" w:lineRule="exact"/>
        <w:ind w:firstLine="2126" w:firstLineChars="886"/>
        <w:rPr>
          <w:rFonts w:ascii="仿宋_GB2312" w:eastAsia="仿宋_GB2312"/>
          <w:color w:val="auto"/>
          <w:sz w:val="24"/>
          <w:u w:val="single"/>
        </w:rPr>
      </w:pPr>
      <w:r>
        <w:rPr>
          <w:rFonts w:hint="eastAsia" w:ascii="仿宋_GB2312" w:eastAsia="仿宋_GB2312"/>
          <w:color w:val="auto"/>
          <w:sz w:val="24"/>
        </w:rPr>
        <w:t>委托代理人：</w:t>
      </w:r>
      <w:r>
        <w:rPr>
          <w:rFonts w:hint="eastAsia" w:ascii="仿宋_GB2312" w:eastAsia="仿宋_GB2312"/>
          <w:color w:val="auto"/>
          <w:sz w:val="24"/>
          <w:u w:val="single"/>
        </w:rPr>
        <w:t xml:space="preserve">                        （签字或盖章）  </w:t>
      </w:r>
    </w:p>
    <w:p>
      <w:pPr>
        <w:spacing w:line="800" w:lineRule="exact"/>
        <w:ind w:firstLine="2126" w:firstLineChars="886"/>
        <w:rPr>
          <w:rFonts w:ascii="仿宋_GB2312" w:eastAsia="仿宋_GB2312"/>
          <w:color w:val="auto"/>
          <w:sz w:val="24"/>
          <w:u w:val="single"/>
        </w:rPr>
      </w:pPr>
      <w:r>
        <w:rPr>
          <w:rFonts w:hint="eastAsia" w:ascii="仿宋_GB2312" w:eastAsia="仿宋_GB2312"/>
          <w:color w:val="auto"/>
          <w:sz w:val="24"/>
        </w:rPr>
        <w:t>身份证号码：</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800" w:lineRule="exact"/>
        <w:ind w:firstLine="2126" w:firstLineChars="886"/>
        <w:rPr>
          <w:rFonts w:ascii="仿宋_GB2312" w:eastAsia="仿宋_GB2312"/>
          <w:color w:val="auto"/>
          <w:sz w:val="24"/>
        </w:rPr>
      </w:pPr>
      <w:r>
        <w:rPr>
          <w:rFonts w:hint="eastAsia" w:ascii="仿宋_GB2312" w:eastAsia="仿宋_GB2312"/>
          <w:color w:val="auto"/>
          <w:sz w:val="24"/>
        </w:rPr>
        <w:t>日      期：</w:t>
      </w:r>
      <w:r>
        <w:rPr>
          <w:rFonts w:hint="eastAsia" w:ascii="仿宋_GB2312" w:eastAsia="仿宋_GB2312"/>
          <w:color w:val="auto"/>
          <w:sz w:val="24"/>
          <w:u w:val="single"/>
        </w:rPr>
        <w:t xml:space="preserve">            </w:t>
      </w:r>
      <w:r>
        <w:rPr>
          <w:rFonts w:hint="eastAsia" w:ascii="仿宋_GB2312" w:eastAsia="仿宋_GB2312"/>
          <w:color w:val="auto"/>
          <w:sz w:val="24"/>
        </w:rPr>
        <w:t>年</w:t>
      </w:r>
      <w:r>
        <w:rPr>
          <w:rFonts w:hint="eastAsia" w:ascii="仿宋_GB2312" w:eastAsia="仿宋_GB2312"/>
          <w:color w:val="auto"/>
          <w:sz w:val="24"/>
          <w:u w:val="single"/>
        </w:rPr>
        <w:t xml:space="preserve">          </w:t>
      </w:r>
      <w:r>
        <w:rPr>
          <w:rFonts w:hint="eastAsia" w:ascii="仿宋_GB2312" w:eastAsia="仿宋_GB2312"/>
          <w:color w:val="auto"/>
          <w:sz w:val="24"/>
        </w:rPr>
        <w:t>月</w:t>
      </w:r>
      <w:r>
        <w:rPr>
          <w:rFonts w:hint="eastAsia" w:ascii="仿宋_GB2312" w:eastAsia="仿宋_GB2312"/>
          <w:color w:val="auto"/>
          <w:sz w:val="24"/>
          <w:u w:val="single"/>
        </w:rPr>
        <w:t xml:space="preserve">            </w:t>
      </w:r>
      <w:r>
        <w:rPr>
          <w:rFonts w:hint="eastAsia" w:ascii="仿宋_GB2312" w:eastAsia="仿宋_GB2312"/>
          <w:color w:val="auto"/>
          <w:sz w:val="24"/>
        </w:rPr>
        <w:t>日</w:t>
      </w:r>
    </w:p>
    <w:p>
      <w:pPr>
        <w:rPr>
          <w:rFonts w:ascii="仿宋_GB2312" w:eastAsia="仿宋_GB2312"/>
          <w:color w:val="auto"/>
          <w:sz w:val="24"/>
        </w:rPr>
      </w:pPr>
    </w:p>
    <w:p>
      <w:pPr>
        <w:pageBreakBefore/>
        <w:jc w:val="center"/>
        <w:rPr>
          <w:rFonts w:ascii="仿宋_GB2312" w:eastAsia="仿宋_GB2312"/>
          <w:b/>
          <w:color w:val="auto"/>
          <w:sz w:val="52"/>
          <w:szCs w:val="52"/>
        </w:rPr>
      </w:pPr>
      <w:r>
        <w:rPr>
          <w:rFonts w:hint="eastAsia" w:ascii="仿宋_GB2312" w:eastAsia="仿宋_GB2312"/>
          <w:b/>
          <w:color w:val="auto"/>
          <w:sz w:val="52"/>
          <w:szCs w:val="52"/>
        </w:rPr>
        <w:t>报价函</w:t>
      </w:r>
    </w:p>
    <w:p>
      <w:pPr>
        <w:spacing w:line="360" w:lineRule="auto"/>
        <w:rPr>
          <w:rFonts w:ascii="仿宋_GB2312" w:eastAsia="仿宋_GB2312"/>
          <w:color w:val="auto"/>
          <w:sz w:val="24"/>
        </w:rPr>
      </w:pPr>
      <w:r>
        <w:rPr>
          <w:rFonts w:hint="eastAsia" w:ascii="仿宋_GB2312" w:eastAsia="仿宋_GB2312"/>
          <w:color w:val="auto"/>
          <w:sz w:val="24"/>
          <w:u w:val="single"/>
        </w:rPr>
        <w:t xml:space="preserve">                          </w:t>
      </w:r>
      <w:r>
        <w:rPr>
          <w:rFonts w:hint="eastAsia" w:ascii="仿宋_GB2312" w:eastAsia="仿宋_GB2312"/>
          <w:color w:val="auto"/>
          <w:sz w:val="24"/>
        </w:rPr>
        <w:t>（投标人名称）：</w:t>
      </w:r>
    </w:p>
    <w:p>
      <w:pPr>
        <w:spacing w:line="360" w:lineRule="auto"/>
        <w:rPr>
          <w:rFonts w:ascii="仿宋_GB2312" w:eastAsia="仿宋_GB2312"/>
          <w:color w:val="auto"/>
          <w:sz w:val="24"/>
        </w:rPr>
      </w:pPr>
    </w:p>
    <w:p>
      <w:pPr>
        <w:spacing w:line="360" w:lineRule="auto"/>
        <w:ind w:firstLine="480" w:firstLineChars="200"/>
        <w:rPr>
          <w:rFonts w:ascii="仿宋_GB2312" w:hAnsi="宋体"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我方已仔细阅读了</w:t>
      </w:r>
      <w:r>
        <w:rPr>
          <w:rFonts w:hint="eastAsia" w:ascii="仿宋_GB2312" w:hAnsi="宋体" w:eastAsia="仿宋_GB2312"/>
          <w:color w:val="auto"/>
          <w:sz w:val="24"/>
          <w:u w:val="single"/>
        </w:rPr>
        <w:t xml:space="preserve">      项目名称        </w:t>
      </w:r>
      <w:r>
        <w:rPr>
          <w:rFonts w:hint="eastAsia" w:ascii="仿宋_GB2312" w:hAnsi="宋体" w:eastAsia="仿宋_GB2312"/>
          <w:color w:val="auto"/>
          <w:sz w:val="24"/>
        </w:rPr>
        <w:t>比选文件的全部内容，愿意以</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的投标价格,完成本项目工作。</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2．如我方成交：</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（1）我方承诺在收到中标通知书后，在成中标知书规定的期限内与你方签订合同。</w:t>
      </w:r>
    </w:p>
    <w:p>
      <w:pPr>
        <w:spacing w:line="360" w:lineRule="auto"/>
        <w:ind w:firstLine="480" w:firstLineChars="200"/>
        <w:rPr>
          <w:rFonts w:ascii="仿宋_GB2312" w:hAnsi="宋体" w:eastAsia="仿宋_GB2312" w:cs="宋体"/>
          <w:color w:val="auto"/>
          <w:sz w:val="24"/>
        </w:rPr>
      </w:pPr>
      <w:r>
        <w:rPr>
          <w:rFonts w:hint="eastAsia" w:ascii="仿宋_GB2312" w:eastAsia="仿宋_GB2312"/>
          <w:color w:val="auto"/>
          <w:sz w:val="24"/>
        </w:rPr>
        <w:t>（2）</w:t>
      </w:r>
      <w:r>
        <w:rPr>
          <w:rFonts w:hint="eastAsia" w:ascii="仿宋_GB2312" w:hAnsi="宋体" w:eastAsia="仿宋_GB2312" w:cs="宋体"/>
          <w:color w:val="auto"/>
          <w:sz w:val="24"/>
        </w:rPr>
        <w:t>我方承诺按照招标文件规定向你方递交履约担保。</w:t>
      </w:r>
    </w:p>
    <w:p>
      <w:pPr>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5．我方在此声明，所递交的投标文件及有关资料内容完整、真实和准确。</w:t>
      </w:r>
    </w:p>
    <w:p>
      <w:pPr>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6、其他补充说明：</w:t>
      </w:r>
    </w:p>
    <w:p>
      <w:pPr>
        <w:spacing w:line="360" w:lineRule="auto"/>
        <w:ind w:firstLine="480" w:firstLineChars="200"/>
        <w:rPr>
          <w:rFonts w:ascii="仿宋_GB2312" w:hAnsi="宋体" w:eastAsia="仿宋_GB2312" w:cs="宋体"/>
          <w:color w:val="auto"/>
          <w:sz w:val="24"/>
        </w:rPr>
      </w:pPr>
    </w:p>
    <w:p>
      <w:pPr>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                   </w:t>
      </w:r>
      <w:r>
        <w:rPr>
          <w:rFonts w:hint="eastAsia" w:ascii="仿宋_GB2312" w:eastAsia="仿宋_GB2312"/>
          <w:color w:val="auto"/>
          <w:sz w:val="24"/>
        </w:rPr>
        <w:t>中标人：</w:t>
      </w:r>
      <w:r>
        <w:rPr>
          <w:rFonts w:hint="eastAsia" w:ascii="仿宋_GB2312" w:hAnsi="宋体" w:eastAsia="仿宋_GB2312" w:cs="宋体"/>
          <w:color w:val="auto"/>
          <w:sz w:val="24"/>
          <w:u w:val="single"/>
        </w:rPr>
        <w:t xml:space="preserve">                   （</w:t>
      </w:r>
      <w:r>
        <w:rPr>
          <w:rFonts w:hint="eastAsia" w:ascii="仿宋_GB2312" w:eastAsia="仿宋_GB2312"/>
          <w:color w:val="auto"/>
          <w:sz w:val="24"/>
          <w:u w:val="single"/>
        </w:rPr>
        <w:t>盖单位印章</w:t>
      </w:r>
      <w:r>
        <w:rPr>
          <w:rFonts w:hint="eastAsia" w:ascii="仿宋_GB2312" w:hAnsi="宋体" w:eastAsia="仿宋_GB2312" w:cs="宋体"/>
          <w:color w:val="auto"/>
          <w:sz w:val="24"/>
          <w:u w:val="single"/>
        </w:rPr>
        <w:t xml:space="preserve">）  </w:t>
      </w:r>
    </w:p>
    <w:p>
      <w:pPr>
        <w:spacing w:line="360" w:lineRule="auto"/>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                   法定代表人或委托代理人：</w:t>
      </w:r>
      <w:r>
        <w:rPr>
          <w:rFonts w:hint="eastAsia" w:ascii="仿宋_GB2312" w:hAnsi="宋体" w:eastAsia="仿宋_GB2312" w:cs="宋体"/>
          <w:color w:val="auto"/>
          <w:sz w:val="24"/>
          <w:u w:val="single"/>
        </w:rPr>
        <w:t xml:space="preserve">       （签字或签章）     </w:t>
      </w:r>
    </w:p>
    <w:p>
      <w:pPr>
        <w:spacing w:line="360" w:lineRule="auto"/>
        <w:ind w:firstLine="480" w:firstLineChars="200"/>
        <w:rPr>
          <w:rFonts w:ascii="仿宋_GB2312" w:hAnsi="宋体" w:eastAsia="仿宋_GB2312" w:cs="宋体"/>
          <w:color w:val="auto"/>
          <w:sz w:val="24"/>
          <w:u w:val="single"/>
        </w:rPr>
      </w:pPr>
      <w:r>
        <w:rPr>
          <w:rFonts w:hint="eastAsia" w:ascii="仿宋_GB2312" w:hAnsi="宋体" w:eastAsia="仿宋_GB2312" w:cs="宋体"/>
          <w:color w:val="auto"/>
          <w:sz w:val="24"/>
        </w:rPr>
        <w:t xml:space="preserve">                   地址： </w:t>
      </w:r>
      <w:r>
        <w:rPr>
          <w:rFonts w:hint="eastAsia" w:ascii="仿宋_GB2312" w:hAnsi="宋体" w:eastAsia="仿宋_GB2312" w:cs="宋体"/>
          <w:color w:val="auto"/>
          <w:sz w:val="24"/>
          <w:u w:val="single"/>
        </w:rPr>
        <w:t xml:space="preserve">                                                  </w:t>
      </w:r>
    </w:p>
    <w:p>
      <w:pPr>
        <w:spacing w:line="360" w:lineRule="auto"/>
        <w:ind w:firstLine="480" w:firstLineChars="200"/>
        <w:rPr>
          <w:rFonts w:ascii="仿宋_GB2312" w:hAnsi="宋体" w:eastAsia="仿宋_GB2312" w:cs="宋体"/>
          <w:color w:val="auto"/>
          <w:sz w:val="24"/>
          <w:u w:val="single"/>
        </w:rPr>
      </w:pPr>
      <w:r>
        <w:rPr>
          <w:rFonts w:hint="eastAsia" w:ascii="仿宋_GB2312" w:hAnsi="宋体" w:eastAsia="仿宋_GB2312" w:cs="宋体"/>
          <w:color w:val="auto"/>
          <w:sz w:val="24"/>
        </w:rPr>
        <w:t xml:space="preserve">                   电话：</w:t>
      </w:r>
      <w:r>
        <w:rPr>
          <w:rFonts w:hint="eastAsia" w:ascii="仿宋_GB2312" w:hAnsi="宋体" w:eastAsia="仿宋_GB2312" w:cs="宋体"/>
          <w:color w:val="auto"/>
          <w:sz w:val="24"/>
          <w:u w:val="single"/>
        </w:rPr>
        <w:t xml:space="preserve">                                                     </w:t>
      </w:r>
    </w:p>
    <w:p>
      <w:pPr>
        <w:spacing w:line="360" w:lineRule="auto"/>
        <w:ind w:firstLine="480" w:firstLineChars="200"/>
        <w:rPr>
          <w:rFonts w:ascii="仿宋_GB2312" w:hAnsi="宋体" w:eastAsia="仿宋_GB2312" w:cs="宋体"/>
          <w:color w:val="auto"/>
          <w:sz w:val="24"/>
          <w:u w:val="single"/>
        </w:rPr>
      </w:pPr>
      <w:r>
        <w:rPr>
          <w:rFonts w:hint="eastAsia" w:ascii="仿宋_GB2312" w:hAnsi="宋体" w:eastAsia="仿宋_GB2312" w:cs="宋体"/>
          <w:color w:val="auto"/>
          <w:sz w:val="24"/>
        </w:rPr>
        <w:t xml:space="preserve">                   传真：</w:t>
      </w:r>
      <w:r>
        <w:rPr>
          <w:rFonts w:hint="eastAsia" w:ascii="仿宋_GB2312" w:hAnsi="宋体" w:eastAsia="仿宋_GB2312" w:cs="宋体"/>
          <w:color w:val="auto"/>
          <w:sz w:val="24"/>
          <w:u w:val="single"/>
        </w:rPr>
        <w:t xml:space="preserve">                                                     </w:t>
      </w:r>
    </w:p>
    <w:p>
      <w:pPr>
        <w:spacing w:line="360" w:lineRule="auto"/>
        <w:ind w:firstLine="480" w:firstLineChars="200"/>
        <w:rPr>
          <w:rFonts w:ascii="仿宋_GB2312" w:hAnsi="宋体" w:eastAsia="仿宋_GB2312" w:cs="宋体"/>
          <w:color w:val="auto"/>
          <w:sz w:val="24"/>
          <w:u w:val="single"/>
        </w:rPr>
      </w:pPr>
      <w:r>
        <w:rPr>
          <w:rFonts w:hint="eastAsia" w:ascii="仿宋_GB2312" w:hAnsi="宋体" w:eastAsia="仿宋_GB2312" w:cs="宋体"/>
          <w:color w:val="auto"/>
          <w:sz w:val="24"/>
        </w:rPr>
        <w:t xml:space="preserve">                   邮政编码：</w:t>
      </w:r>
      <w:r>
        <w:rPr>
          <w:rFonts w:hint="eastAsia" w:ascii="仿宋_GB2312" w:hAnsi="宋体" w:eastAsia="仿宋_GB2312" w:cs="宋体"/>
          <w:color w:val="auto"/>
          <w:sz w:val="24"/>
          <w:u w:val="single"/>
        </w:rPr>
        <w:t xml:space="preserve">                                                    </w:t>
      </w:r>
    </w:p>
    <w:p>
      <w:pPr>
        <w:spacing w:line="360" w:lineRule="auto"/>
        <w:ind w:firstLine="2760" w:firstLineChars="1150"/>
        <w:rPr>
          <w:rFonts w:ascii="仿宋_GB2312" w:hAnsi="宋体" w:eastAsia="仿宋_GB2312" w:cs="宋体"/>
          <w:color w:val="auto"/>
          <w:sz w:val="24"/>
        </w:rPr>
      </w:pPr>
      <w:r>
        <w:rPr>
          <w:rFonts w:hint="eastAsia" w:ascii="仿宋_GB2312" w:hAnsi="宋体" w:eastAsia="仿宋_GB2312" w:cs="宋体"/>
          <w:color w:val="auto"/>
          <w:sz w:val="24"/>
        </w:rPr>
        <w:t>日期：</w:t>
      </w:r>
      <w:r>
        <w:rPr>
          <w:rFonts w:hint="eastAsia" w:ascii="仿宋_GB2312" w:hAnsi="宋体" w:eastAsia="仿宋_GB2312" w:cs="宋体"/>
          <w:color w:val="auto"/>
          <w:sz w:val="24"/>
          <w:u w:val="single"/>
        </w:rPr>
        <w:t xml:space="preserve">        </w:t>
      </w:r>
      <w:r>
        <w:rPr>
          <w:rFonts w:hint="eastAsia" w:ascii="仿宋_GB2312" w:hAnsi="宋体" w:eastAsia="仿宋_GB2312" w:cs="宋体"/>
          <w:color w:val="auto"/>
          <w:sz w:val="24"/>
        </w:rPr>
        <w:t>年</w:t>
      </w:r>
      <w:r>
        <w:rPr>
          <w:rFonts w:hint="eastAsia" w:ascii="仿宋_GB2312" w:hAnsi="宋体" w:eastAsia="仿宋_GB2312" w:cs="宋体"/>
          <w:color w:val="auto"/>
          <w:sz w:val="24"/>
          <w:u w:val="single"/>
        </w:rPr>
        <w:t xml:space="preserve">       </w:t>
      </w:r>
      <w:r>
        <w:rPr>
          <w:rFonts w:hint="eastAsia" w:ascii="仿宋_GB2312" w:hAnsi="宋体" w:eastAsia="仿宋_GB2312" w:cs="宋体"/>
          <w:color w:val="auto"/>
          <w:sz w:val="24"/>
        </w:rPr>
        <w:t>月</w:t>
      </w:r>
      <w:r>
        <w:rPr>
          <w:rFonts w:hint="eastAsia" w:ascii="仿宋_GB2312" w:hAnsi="宋体" w:eastAsia="仿宋_GB2312" w:cs="宋体"/>
          <w:color w:val="auto"/>
          <w:sz w:val="24"/>
          <w:u w:val="single"/>
        </w:rPr>
        <w:t xml:space="preserve">       </w:t>
      </w:r>
      <w:r>
        <w:rPr>
          <w:rFonts w:hint="eastAsia" w:ascii="仿宋_GB2312" w:hAnsi="宋体" w:eastAsia="仿宋_GB2312" w:cs="宋体"/>
          <w:color w:val="auto"/>
          <w:sz w:val="24"/>
        </w:rPr>
        <w:t>日</w:t>
      </w:r>
    </w:p>
    <w:p>
      <w:pPr>
        <w:pageBreakBefore/>
        <w:jc w:val="center"/>
        <w:rPr>
          <w:rFonts w:ascii="仿宋_GB2312" w:eastAsia="仿宋_GB2312"/>
          <w:b/>
          <w:strike/>
          <w:color w:val="auto"/>
          <w:sz w:val="52"/>
          <w:szCs w:val="52"/>
        </w:rPr>
      </w:pPr>
      <w:r>
        <w:rPr>
          <w:rFonts w:hint="eastAsia" w:ascii="仿宋_GB2312" w:eastAsia="仿宋_GB2312"/>
          <w:b/>
          <w:color w:val="auto"/>
          <w:sz w:val="52"/>
          <w:szCs w:val="52"/>
        </w:rPr>
        <w:t>资格材料</w:t>
      </w:r>
    </w:p>
    <w:p>
      <w:pPr>
        <w:pStyle w:val="7"/>
        <w:ind w:firstLine="480"/>
        <w:jc w:val="center"/>
        <w:rPr>
          <w:rFonts w:ascii="仿宋_GB2312" w:eastAsia="仿宋_GB2312"/>
          <w:strike/>
          <w:color w:val="auto"/>
          <w:sz w:val="24"/>
        </w:rPr>
      </w:pPr>
      <w:r>
        <w:rPr>
          <w:rFonts w:hint="eastAsia" w:ascii="仿宋_GB2312" w:hAnsi="宋体" w:eastAsia="仿宋_GB2312"/>
          <w:bCs/>
          <w:color w:val="auto"/>
          <w:sz w:val="24"/>
        </w:rPr>
        <w:t>（附营业执照、资质证书等认为有必要提供的材料。无格式要求，由投标人自行编制）</w:t>
      </w:r>
    </w:p>
    <w:p>
      <w:pPr>
        <w:pStyle w:val="7"/>
        <w:ind w:firstLine="480"/>
        <w:rPr>
          <w:rFonts w:ascii="仿宋_GB2312" w:eastAsia="仿宋_GB2312"/>
          <w:strike/>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pStyle w:val="7"/>
        <w:ind w:firstLine="480"/>
        <w:rPr>
          <w:rFonts w:ascii="仿宋_GB2312" w:eastAsia="仿宋_GB2312"/>
          <w:color w:val="auto"/>
          <w:sz w:val="24"/>
        </w:rPr>
      </w:pPr>
    </w:p>
    <w:p>
      <w:pPr>
        <w:spacing w:line="1000" w:lineRule="exact"/>
        <w:ind w:firstLine="2760" w:firstLineChars="1150"/>
        <w:rPr>
          <w:rFonts w:ascii="仿宋_GB2312" w:hAnsi="宋体" w:eastAsia="仿宋_GB2312" w:cs="宋体"/>
          <w:color w:val="auto"/>
          <w:sz w:val="24"/>
        </w:rPr>
      </w:pPr>
      <w:r>
        <w:rPr>
          <w:rFonts w:hint="eastAsia" w:ascii="仿宋_GB2312" w:hAnsi="宋体" w:eastAsia="仿宋_GB2312" w:cs="宋体"/>
          <w:color w:val="auto"/>
          <w:sz w:val="24"/>
        </w:rPr>
        <w:t xml:space="preserve">             </w:t>
      </w:r>
    </w:p>
    <w:p>
      <w:pPr>
        <w:pageBreakBefore/>
        <w:jc w:val="center"/>
        <w:rPr>
          <w:rFonts w:ascii="仿宋_GB2312" w:eastAsia="仿宋_GB2312"/>
          <w:b/>
          <w:color w:val="auto"/>
          <w:sz w:val="52"/>
          <w:szCs w:val="52"/>
        </w:rPr>
      </w:pPr>
      <w:r>
        <w:rPr>
          <w:rFonts w:hint="eastAsia" w:ascii="仿宋_GB2312" w:eastAsia="仿宋_GB2312"/>
          <w:b/>
          <w:color w:val="auto"/>
          <w:sz w:val="52"/>
          <w:szCs w:val="52"/>
        </w:rPr>
        <w:t>相关服务承诺</w:t>
      </w:r>
    </w:p>
    <w:p>
      <w:pPr>
        <w:pStyle w:val="7"/>
        <w:ind w:firstLine="480"/>
        <w:jc w:val="center"/>
        <w:rPr>
          <w:rFonts w:ascii="仿宋_GB2312" w:hAnsi="宋体" w:eastAsia="仿宋_GB2312"/>
          <w:bCs/>
          <w:color w:val="auto"/>
          <w:sz w:val="24"/>
        </w:rPr>
      </w:pPr>
      <w:r>
        <w:rPr>
          <w:rFonts w:hint="eastAsia" w:ascii="仿宋_GB2312" w:hAnsi="宋体" w:eastAsia="仿宋_GB2312"/>
          <w:bCs/>
          <w:color w:val="auto"/>
          <w:sz w:val="24"/>
        </w:rPr>
        <w:t>（格式自拟）</w:t>
      </w: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ageBreakBefore/>
        <w:jc w:val="center"/>
        <w:rPr>
          <w:rFonts w:ascii="仿宋_GB2312" w:eastAsia="仿宋_GB2312"/>
          <w:b/>
          <w:color w:val="auto"/>
          <w:sz w:val="52"/>
          <w:szCs w:val="52"/>
        </w:rPr>
      </w:pPr>
      <w:r>
        <w:rPr>
          <w:rFonts w:hint="eastAsia" w:ascii="仿宋_GB2312" w:eastAsia="仿宋_GB2312"/>
          <w:b/>
          <w:color w:val="auto"/>
          <w:sz w:val="52"/>
          <w:szCs w:val="52"/>
        </w:rPr>
        <w:t>相关工作经验案例</w:t>
      </w:r>
    </w:p>
    <w:p>
      <w:pPr>
        <w:pStyle w:val="7"/>
        <w:ind w:firstLine="480"/>
        <w:jc w:val="center"/>
        <w:rPr>
          <w:rFonts w:ascii="仿宋_GB2312" w:hAnsi="宋体" w:eastAsia="仿宋_GB2312"/>
          <w:bCs/>
          <w:color w:val="auto"/>
          <w:sz w:val="24"/>
        </w:rPr>
      </w:pPr>
      <w:r>
        <w:rPr>
          <w:rFonts w:hint="eastAsia" w:ascii="仿宋_GB2312" w:hAnsi="宋体" w:eastAsia="仿宋_GB2312"/>
          <w:bCs/>
          <w:color w:val="auto"/>
          <w:sz w:val="24"/>
        </w:rPr>
        <w:t>（格式自拟）</w:t>
      </w: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p>
      <w:pPr>
        <w:pStyle w:val="7"/>
        <w:ind w:firstLine="480"/>
        <w:jc w:val="center"/>
        <w:rPr>
          <w:rFonts w:ascii="仿宋_GB2312" w:hAnsi="宋体" w:eastAsia="仿宋_GB2312"/>
          <w:bCs/>
          <w:color w:val="auto"/>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楷体_GB2312" w:eastAsia="楷体_GB2312"/>
        <w:iCs/>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f+h1/RAQAAowMAAA4AAABkcnMvZTJvRG9jLnhtbK1TS27bMBDd&#10;F+gdCO5ryUaT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n/odf0QEAAKMDAAAOAAAAAAAAAAEAIAAAACIB&#10;AABkcnMvZTJvRG9jLnhtbFBLBQYAAAAABgAGAFkBAABl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85" w:y="-30"/>
      <w:pBdr>
        <w:bottom w:val="none" w:color="auto" w:sz="0" w:space="1"/>
      </w:pBdr>
      <w:rPr>
        <w:rStyle w:val="23"/>
      </w:rPr>
    </w:pPr>
    <w:r>
      <w:fldChar w:fldCharType="begin"/>
    </w:r>
    <w:r>
      <w:rPr>
        <w:rStyle w:val="23"/>
      </w:rPr>
      <w:instrText xml:space="preserve">PAGE  </w:instrText>
    </w:r>
    <w:r>
      <w:fldChar w:fldCharType="separate"/>
    </w:r>
    <w:r>
      <w:rPr>
        <w:rStyle w:val="23"/>
      </w:rPr>
      <w:t>2</w:t>
    </w:r>
    <w:r>
      <w:fldChar w:fldCharType="end"/>
    </w:r>
  </w:p>
  <w:p>
    <w:pPr>
      <w:pStyle w:val="18"/>
      <w:pBdr>
        <w:bottom w:val="none" w:color="auto" w:sz="0" w:space="1"/>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083A"/>
    <w:multiLevelType w:val="singleLevel"/>
    <w:tmpl w:val="4B70083A"/>
    <w:lvl w:ilvl="0" w:tentative="0">
      <w:start w:val="1"/>
      <w:numFmt w:val="decimal"/>
      <w:lvlText w:val="(%1)"/>
      <w:lvlJc w:val="left"/>
      <w:pPr>
        <w:ind w:left="425" w:hanging="425"/>
      </w:pPr>
      <w:rPr>
        <w:rFonts w:hint="default"/>
      </w:rPr>
    </w:lvl>
  </w:abstractNum>
  <w:abstractNum w:abstractNumId="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zU1NjM2ZWZhNTVjYzQ5NDIxMDcwNDBiOWRjNTgifQ=="/>
  </w:docVars>
  <w:rsids>
    <w:rsidRoot w:val="00172A27"/>
    <w:rsid w:val="00172A27"/>
    <w:rsid w:val="0023626D"/>
    <w:rsid w:val="00395605"/>
    <w:rsid w:val="003D711D"/>
    <w:rsid w:val="004E260D"/>
    <w:rsid w:val="007E02E4"/>
    <w:rsid w:val="00947E28"/>
    <w:rsid w:val="00A15C00"/>
    <w:rsid w:val="00AF45AF"/>
    <w:rsid w:val="00B720B1"/>
    <w:rsid w:val="00BC7304"/>
    <w:rsid w:val="00C4735D"/>
    <w:rsid w:val="00F96BC5"/>
    <w:rsid w:val="00FB5394"/>
    <w:rsid w:val="02911D01"/>
    <w:rsid w:val="038B20A8"/>
    <w:rsid w:val="03ED6D62"/>
    <w:rsid w:val="04B62A3F"/>
    <w:rsid w:val="066B6BE5"/>
    <w:rsid w:val="07966DB2"/>
    <w:rsid w:val="095B6CE9"/>
    <w:rsid w:val="0A2C24B9"/>
    <w:rsid w:val="0A891EC1"/>
    <w:rsid w:val="0AAF5399"/>
    <w:rsid w:val="0B4470D8"/>
    <w:rsid w:val="0F86425A"/>
    <w:rsid w:val="0F896DDE"/>
    <w:rsid w:val="10222D60"/>
    <w:rsid w:val="1041119D"/>
    <w:rsid w:val="10BA0C81"/>
    <w:rsid w:val="11127E53"/>
    <w:rsid w:val="117B000E"/>
    <w:rsid w:val="119A1079"/>
    <w:rsid w:val="11B5286F"/>
    <w:rsid w:val="12250309"/>
    <w:rsid w:val="13514671"/>
    <w:rsid w:val="151E0360"/>
    <w:rsid w:val="16460EE6"/>
    <w:rsid w:val="175804D7"/>
    <w:rsid w:val="179F7A1D"/>
    <w:rsid w:val="17C959D1"/>
    <w:rsid w:val="18BB2589"/>
    <w:rsid w:val="1921565A"/>
    <w:rsid w:val="19F20AD1"/>
    <w:rsid w:val="1B1278B0"/>
    <w:rsid w:val="1C0602C8"/>
    <w:rsid w:val="1C144014"/>
    <w:rsid w:val="1C5D33BC"/>
    <w:rsid w:val="1C76627F"/>
    <w:rsid w:val="1D1C3CED"/>
    <w:rsid w:val="1DC95FD9"/>
    <w:rsid w:val="1DD4615C"/>
    <w:rsid w:val="1E35097B"/>
    <w:rsid w:val="1ED30168"/>
    <w:rsid w:val="21CF2B90"/>
    <w:rsid w:val="24A4198B"/>
    <w:rsid w:val="250E219E"/>
    <w:rsid w:val="2547135F"/>
    <w:rsid w:val="25891681"/>
    <w:rsid w:val="25FC1D31"/>
    <w:rsid w:val="26476B6A"/>
    <w:rsid w:val="27D5401D"/>
    <w:rsid w:val="282C11A7"/>
    <w:rsid w:val="298B4686"/>
    <w:rsid w:val="2A021733"/>
    <w:rsid w:val="2BA05C8F"/>
    <w:rsid w:val="2BA73FDF"/>
    <w:rsid w:val="2C315B83"/>
    <w:rsid w:val="2CA25B33"/>
    <w:rsid w:val="2D216303"/>
    <w:rsid w:val="2DA2300C"/>
    <w:rsid w:val="2E004A18"/>
    <w:rsid w:val="2F393533"/>
    <w:rsid w:val="2FC14AAD"/>
    <w:rsid w:val="316F0C63"/>
    <w:rsid w:val="3278255C"/>
    <w:rsid w:val="32C21F8C"/>
    <w:rsid w:val="34076AD8"/>
    <w:rsid w:val="341A7B3B"/>
    <w:rsid w:val="34CC7A1F"/>
    <w:rsid w:val="35714D70"/>
    <w:rsid w:val="36AD69E8"/>
    <w:rsid w:val="37597C1A"/>
    <w:rsid w:val="3B402487"/>
    <w:rsid w:val="3D656C21"/>
    <w:rsid w:val="3E687A62"/>
    <w:rsid w:val="3F7A1842"/>
    <w:rsid w:val="417A3271"/>
    <w:rsid w:val="41A471E0"/>
    <w:rsid w:val="4230318E"/>
    <w:rsid w:val="432F4EA0"/>
    <w:rsid w:val="433B4BA0"/>
    <w:rsid w:val="446C63EF"/>
    <w:rsid w:val="45593693"/>
    <w:rsid w:val="4717735C"/>
    <w:rsid w:val="474F6E50"/>
    <w:rsid w:val="47F66FCB"/>
    <w:rsid w:val="47FD4D14"/>
    <w:rsid w:val="481822B8"/>
    <w:rsid w:val="48D3360A"/>
    <w:rsid w:val="49064738"/>
    <w:rsid w:val="4A7253AB"/>
    <w:rsid w:val="4B61433A"/>
    <w:rsid w:val="4C0F73A8"/>
    <w:rsid w:val="50596ACB"/>
    <w:rsid w:val="50BF59B1"/>
    <w:rsid w:val="516251CC"/>
    <w:rsid w:val="53AB340A"/>
    <w:rsid w:val="54BD6BB2"/>
    <w:rsid w:val="556C3538"/>
    <w:rsid w:val="59861C20"/>
    <w:rsid w:val="5991453D"/>
    <w:rsid w:val="5B091FBB"/>
    <w:rsid w:val="5B13697D"/>
    <w:rsid w:val="5B4A3331"/>
    <w:rsid w:val="5C032E91"/>
    <w:rsid w:val="5C356394"/>
    <w:rsid w:val="5E365533"/>
    <w:rsid w:val="60891499"/>
    <w:rsid w:val="60A55AFD"/>
    <w:rsid w:val="63125C04"/>
    <w:rsid w:val="63EE5322"/>
    <w:rsid w:val="63FE3CE0"/>
    <w:rsid w:val="66B60562"/>
    <w:rsid w:val="671B5F94"/>
    <w:rsid w:val="68005C7C"/>
    <w:rsid w:val="68C906E5"/>
    <w:rsid w:val="6A6D1FE1"/>
    <w:rsid w:val="6B8E7CB1"/>
    <w:rsid w:val="6DA6228A"/>
    <w:rsid w:val="6DD62C1A"/>
    <w:rsid w:val="6EF56C7B"/>
    <w:rsid w:val="6F0A1AC5"/>
    <w:rsid w:val="70625835"/>
    <w:rsid w:val="709E19C8"/>
    <w:rsid w:val="70B15336"/>
    <w:rsid w:val="70B9147B"/>
    <w:rsid w:val="71DC77DD"/>
    <w:rsid w:val="733750CB"/>
    <w:rsid w:val="743479F0"/>
    <w:rsid w:val="754F1B06"/>
    <w:rsid w:val="75CB1157"/>
    <w:rsid w:val="75F40BA6"/>
    <w:rsid w:val="76105348"/>
    <w:rsid w:val="76200D8E"/>
    <w:rsid w:val="776202E8"/>
    <w:rsid w:val="77BF17CA"/>
    <w:rsid w:val="77C80A50"/>
    <w:rsid w:val="7A107E74"/>
    <w:rsid w:val="7A342CD0"/>
    <w:rsid w:val="7CA371F6"/>
    <w:rsid w:val="7F6D062A"/>
    <w:rsid w:val="7F92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qFormat/>
    <w:uiPriority w:val="0"/>
    <w:pPr>
      <w:keepNext/>
      <w:spacing w:line="520" w:lineRule="exact"/>
      <w:jc w:val="center"/>
      <w:outlineLvl w:val="1"/>
    </w:pPr>
    <w:rPr>
      <w:rFonts w:ascii="宋体" w:hAnsi="宋体"/>
      <w:bCs/>
      <w:sz w:val="28"/>
    </w:rPr>
  </w:style>
  <w:style w:type="paragraph" w:styleId="6">
    <w:name w:val="heading 3"/>
    <w:basedOn w:val="1"/>
    <w:next w:val="7"/>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8">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Times New Roman" w:hAnsi="Times New Roman"/>
      <w:bCs w:val="0"/>
      <w:sz w:val="21"/>
    </w:rPr>
  </w:style>
  <w:style w:type="paragraph" w:styleId="3">
    <w:name w:val="Body Text"/>
    <w:basedOn w:val="1"/>
    <w:qFormat/>
    <w:uiPriority w:val="0"/>
    <w:pPr>
      <w:spacing w:line="520" w:lineRule="exact"/>
    </w:pPr>
    <w:rPr>
      <w:rFonts w:ascii="宋体" w:hAnsi="宋体"/>
      <w:bCs/>
      <w:sz w:val="28"/>
    </w:rPr>
  </w:style>
  <w:style w:type="paragraph" w:styleId="7">
    <w:name w:val="Normal Indent"/>
    <w:basedOn w:val="1"/>
    <w:qFormat/>
    <w:uiPriority w:val="0"/>
    <w:pPr>
      <w:ind w:firstLine="420" w:firstLineChars="200"/>
    </w:pPr>
  </w:style>
  <w:style w:type="paragraph" w:styleId="12">
    <w:name w:val="Body Text Indent"/>
    <w:basedOn w:val="1"/>
    <w:qFormat/>
    <w:uiPriority w:val="0"/>
    <w:pPr>
      <w:spacing w:line="520" w:lineRule="exact"/>
      <w:ind w:firstLine="358" w:firstLineChars="128"/>
    </w:pPr>
    <w:rPr>
      <w:rFonts w:ascii="宋体" w:hAnsi="宋体"/>
      <w:bCs/>
      <w:sz w:val="28"/>
    </w:rPr>
  </w:style>
  <w:style w:type="paragraph" w:styleId="13">
    <w:name w:val="toc 3"/>
    <w:basedOn w:val="1"/>
    <w:next w:val="1"/>
    <w:semiHidden/>
    <w:qFormat/>
    <w:uiPriority w:val="0"/>
    <w:pPr>
      <w:ind w:left="840" w:leftChars="400"/>
    </w:pPr>
    <w:rPr>
      <w:szCs w:val="20"/>
    </w:rPr>
  </w:style>
  <w:style w:type="paragraph" w:styleId="14">
    <w:name w:val="Plain Text"/>
    <w:basedOn w:val="1"/>
    <w:qFormat/>
    <w:uiPriority w:val="0"/>
    <w:rPr>
      <w:rFonts w:ascii="宋体" w:hAnsi="Courier New"/>
      <w:szCs w:val="21"/>
    </w:rPr>
  </w:style>
  <w:style w:type="paragraph" w:styleId="15">
    <w:name w:val="Date"/>
    <w:basedOn w:val="1"/>
    <w:next w:val="1"/>
    <w:qFormat/>
    <w:uiPriority w:val="0"/>
    <w:rPr>
      <w:sz w:val="24"/>
      <w:szCs w:val="20"/>
    </w:rPr>
  </w:style>
  <w:style w:type="paragraph" w:styleId="16">
    <w:name w:val="Body Text Indent 2"/>
    <w:basedOn w:val="1"/>
    <w:qFormat/>
    <w:uiPriority w:val="0"/>
    <w:pPr>
      <w:spacing w:line="520" w:lineRule="exact"/>
      <w:ind w:firstLine="538" w:firstLineChars="192"/>
    </w:pPr>
    <w:rPr>
      <w:rFonts w:ascii="宋体" w:hAnsi="宋体"/>
      <w:bCs/>
      <w:sz w:val="2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rPr>
      <w:sz w:val="30"/>
    </w:rPr>
  </w:style>
  <w:style w:type="paragraph" w:styleId="20">
    <w:name w:val="toc 2"/>
    <w:basedOn w:val="1"/>
    <w:next w:val="1"/>
    <w:semiHidden/>
    <w:qFormat/>
    <w:uiPriority w:val="0"/>
    <w:pPr>
      <w:tabs>
        <w:tab w:val="right" w:leader="dot" w:pos="9458"/>
      </w:tabs>
      <w:ind w:left="420" w:leftChars="200"/>
    </w:pPr>
    <w:rPr>
      <w:szCs w:val="21"/>
    </w:r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Char"/>
    <w:basedOn w:val="1"/>
    <w:qFormat/>
    <w:uiPriority w:val="0"/>
    <w:pPr>
      <w:tabs>
        <w:tab w:val="left" w:pos="360"/>
      </w:tabs>
    </w:pPr>
    <w:rPr>
      <w:sz w:val="24"/>
    </w:rPr>
  </w:style>
  <w:style w:type="character" w:customStyle="1" w:styleId="26">
    <w:name w:val="font21"/>
    <w:basedOn w:val="22"/>
    <w:qFormat/>
    <w:uiPriority w:val="0"/>
    <w:rPr>
      <w:rFonts w:hint="eastAsia" w:ascii="宋体" w:hAnsi="宋体" w:eastAsia="宋体" w:cs="宋体"/>
      <w:color w:val="000000"/>
      <w:sz w:val="20"/>
      <w:szCs w:val="20"/>
      <w:u w:val="none"/>
    </w:rPr>
  </w:style>
  <w:style w:type="character" w:customStyle="1" w:styleId="27">
    <w:name w:val="font11"/>
    <w:basedOn w:val="22"/>
    <w:qFormat/>
    <w:uiPriority w:val="0"/>
    <w:rPr>
      <w:rFonts w:hint="eastAsia" w:ascii="宋体" w:hAnsi="宋体" w:eastAsia="宋体" w:cs="宋体"/>
      <w:color w:val="000000"/>
      <w:sz w:val="24"/>
      <w:szCs w:val="24"/>
      <w:u w:val="none"/>
      <w:vertAlign w:val="superscript"/>
    </w:rPr>
  </w:style>
  <w:style w:type="character" w:customStyle="1" w:styleId="28">
    <w:name w:val="font111"/>
    <w:basedOn w:val="22"/>
    <w:qFormat/>
    <w:uiPriority w:val="0"/>
    <w:rPr>
      <w:rFonts w:hint="eastAsia" w:ascii="宋体" w:hAnsi="宋体" w:eastAsia="宋体" w:cs="宋体"/>
      <w:b/>
      <w:color w:val="000000"/>
      <w:sz w:val="20"/>
      <w:szCs w:val="20"/>
      <w:u w:val="none"/>
      <w:vertAlign w:val="superscript"/>
    </w:rPr>
  </w:style>
  <w:style w:type="character" w:customStyle="1" w:styleId="29">
    <w:name w:val="font151"/>
    <w:basedOn w:val="22"/>
    <w:qFormat/>
    <w:uiPriority w:val="0"/>
    <w:rPr>
      <w:rFonts w:hint="eastAsia" w:ascii="宋体" w:hAnsi="宋体" w:eastAsia="宋体" w:cs="宋体"/>
      <w:b/>
      <w:color w:val="000000"/>
      <w:sz w:val="22"/>
      <w:szCs w:val="22"/>
      <w:u w:val="none"/>
      <w:vertAlign w:val="superscript"/>
    </w:rPr>
  </w:style>
  <w:style w:type="character" w:customStyle="1" w:styleId="30">
    <w:name w:val="font51"/>
    <w:basedOn w:val="22"/>
    <w:qFormat/>
    <w:uiPriority w:val="0"/>
    <w:rPr>
      <w:rFonts w:hint="eastAsia" w:ascii="宋体" w:hAnsi="宋体" w:eastAsia="宋体" w:cs="宋体"/>
      <w:color w:val="000000"/>
      <w:sz w:val="24"/>
      <w:szCs w:val="24"/>
      <w:u w:val="none"/>
    </w:rPr>
  </w:style>
  <w:style w:type="character" w:customStyle="1" w:styleId="31">
    <w:name w:val="font01"/>
    <w:basedOn w:val="22"/>
    <w:qFormat/>
    <w:uiPriority w:val="0"/>
    <w:rPr>
      <w:rFonts w:hint="eastAsia" w:ascii="宋体" w:hAnsi="宋体" w:eastAsia="宋体" w:cs="宋体"/>
      <w:color w:val="000000"/>
      <w:sz w:val="20"/>
      <w:szCs w:val="20"/>
      <w:u w:val="none"/>
      <w:vertAlign w:val="superscript"/>
    </w:rPr>
  </w:style>
  <w:style w:type="character" w:customStyle="1" w:styleId="32">
    <w:name w:val="样式 正文缩进正文（首行缩进两字）特点ALT+Z表正文正文非缩进四号段1Normal Indent Char2... Char"/>
    <w:basedOn w:val="22"/>
    <w:qFormat/>
    <w:uiPriority w:val="0"/>
    <w:rPr>
      <w:rFonts w:ascii="宋体" w:hAnsi="宋体" w:eastAsia="黑体"/>
      <w:b/>
      <w:sz w:val="32"/>
      <w:lang w:val="en-US" w:eastAsia="zh-CN"/>
    </w:rPr>
  </w:style>
  <w:style w:type="character" w:customStyle="1" w:styleId="33">
    <w:name w:val="normalfont11"/>
    <w:basedOn w:val="22"/>
    <w:qFormat/>
    <w:uiPriority w:val="0"/>
    <w:rPr>
      <w:rFonts w:hint="eastAsia" w:ascii="ˎ̥" w:hAnsi="ˎ̥" w:eastAsia="ˎ̥"/>
      <w:sz w:val="30"/>
      <w:szCs w:val="30"/>
    </w:rPr>
  </w:style>
  <w:style w:type="character" w:customStyle="1" w:styleId="34">
    <w:name w:val="font121"/>
    <w:basedOn w:val="22"/>
    <w:qFormat/>
    <w:uiPriority w:val="0"/>
    <w:rPr>
      <w:rFonts w:hint="eastAsia" w:ascii="宋体" w:hAnsi="宋体" w:eastAsia="宋体" w:cs="宋体"/>
      <w:b/>
      <w:color w:val="000000"/>
      <w:sz w:val="22"/>
      <w:szCs w:val="22"/>
      <w:u w:val="none"/>
    </w:rPr>
  </w:style>
  <w:style w:type="paragraph" w:customStyle="1" w:styleId="3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13</Pages>
  <Words>2002</Words>
  <Characters>2099</Characters>
  <Lines>27</Lines>
  <Paragraphs>7</Paragraphs>
  <TotalTime>14</TotalTime>
  <ScaleCrop>false</ScaleCrop>
  <LinksUpToDate>false</LinksUpToDate>
  <CharactersWithSpaces>2733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2023-11-08T07:47:00Z</dcterms:created>
  <dc:creator>Legend User</dc:creator>
  <cp:lastModifiedBy>lenovo</cp:lastModifiedBy>
  <cp:lastPrinted>2019-01-25T03:37:00Z</cp:lastPrinted>
  <dcterms:modified xsi:type="dcterms:W3CDTF">2025-04-17T07:59:29Z</dcterms:modified>
  <dc:title>黔东南州中医院住院大楼工程设计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D6CCE1796E234A4FAD6FFF831286A95D_13</vt:lpwstr>
  </property>
  <property fmtid="{D5CDD505-2E9C-101B-9397-08002B2CF9AE}" pid="4" name="KSOTemplateDocerSaveRecord">
    <vt:lpwstr>eyJoZGlkIjoiMGY1MzU1NjM2ZWZhNTVjYzQ5NDIxMDcwNDBiOWRjNTgifQ==</vt:lpwstr>
  </property>
</Properties>
</file>