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20" w:lineRule="exact"/>
        <w:rPr>
          <w:kern w:val="2"/>
        </w:rPr>
      </w:pPr>
      <w:r>
        <w:rPr>
          <w:rFonts w:hint="eastAsia"/>
          <w:kern w:val="2"/>
        </w:rPr>
        <w:t>附件</w:t>
      </w:r>
      <w:r>
        <w:rPr>
          <w:kern w:val="2"/>
        </w:rPr>
        <w:t>2</w:t>
      </w:r>
      <w:r>
        <w:rPr>
          <w:rFonts w:hint="eastAsia"/>
          <w:kern w:val="2"/>
        </w:rPr>
        <w:t>：</w:t>
      </w:r>
    </w:p>
    <w:p>
      <w:pPr>
        <w:adjustRightInd/>
        <w:snapToGrid/>
        <w:spacing w:line="800" w:lineRule="exact"/>
        <w:jc w:val="center"/>
        <w:rPr>
          <w:rFonts w:ascii="黑体" w:hAnsi="黑体" w:eastAsia="黑体" w:cs="黑体"/>
          <w:b/>
          <w:bCs/>
          <w:kern w:val="2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kern w:val="2"/>
          <w:sz w:val="48"/>
          <w:szCs w:val="48"/>
        </w:rPr>
        <w:t>凯里市舟溪镇中心学校</w:t>
      </w:r>
      <w:r>
        <w:rPr>
          <w:rFonts w:ascii="黑体" w:hAnsi="黑体" w:eastAsia="黑体" w:cs="黑体"/>
          <w:b/>
          <w:bCs/>
          <w:kern w:val="2"/>
          <w:sz w:val="48"/>
          <w:szCs w:val="48"/>
        </w:rPr>
        <w:t>2016</w:t>
      </w:r>
      <w:r>
        <w:rPr>
          <w:rFonts w:hint="eastAsia" w:ascii="黑体" w:hAnsi="黑体" w:eastAsia="黑体" w:cs="黑体"/>
          <w:b/>
          <w:bCs/>
          <w:kern w:val="2"/>
          <w:sz w:val="48"/>
          <w:szCs w:val="48"/>
        </w:rPr>
        <w:t>年度部门</w:t>
      </w:r>
      <w:r>
        <w:rPr>
          <w:rFonts w:ascii="黑体" w:hAnsi="黑体" w:eastAsia="黑体" w:cs="黑体"/>
          <w:b/>
          <w:bCs/>
          <w:kern w:val="2"/>
          <w:sz w:val="48"/>
          <w:szCs w:val="48"/>
        </w:rPr>
        <w:t xml:space="preserve">           </w:t>
      </w:r>
      <w:r>
        <w:rPr>
          <w:rFonts w:hint="eastAsia" w:ascii="黑体" w:hAnsi="黑体" w:eastAsia="黑体" w:cs="黑体"/>
          <w:b/>
          <w:bCs/>
          <w:kern w:val="2"/>
          <w:sz w:val="48"/>
          <w:szCs w:val="48"/>
        </w:rPr>
        <w:t>预算</w:t>
      </w:r>
      <w:r>
        <w:rPr>
          <w:rFonts w:ascii="黑体" w:hAnsi="黑体" w:eastAsia="黑体" w:cs="黑体"/>
          <w:b/>
          <w:bCs/>
          <w:kern w:val="2"/>
          <w:sz w:val="48"/>
          <w:szCs w:val="48"/>
        </w:rPr>
        <w:t xml:space="preserve"> </w:t>
      </w:r>
      <w:r>
        <w:rPr>
          <w:rFonts w:hint="eastAsia" w:ascii="黑体" w:hAnsi="黑体" w:eastAsia="黑体" w:cs="黑体"/>
          <w:b/>
          <w:bCs/>
          <w:kern w:val="2"/>
          <w:sz w:val="48"/>
          <w:szCs w:val="48"/>
        </w:rPr>
        <w:t>、“三公”经费公开情况说明</w:t>
      </w:r>
    </w:p>
    <w:p>
      <w:pPr>
        <w:adjustRightInd/>
        <w:snapToGrid/>
        <w:spacing w:line="520" w:lineRule="exact"/>
        <w:ind w:firstLine="31680" w:firstLineChars="200"/>
        <w:rPr>
          <w:rFonts w:ascii="黑体" w:eastAsia="黑体"/>
          <w:kern w:val="2"/>
        </w:rPr>
      </w:pPr>
    </w:p>
    <w:p>
      <w:pPr>
        <w:adjustRightInd/>
        <w:snapToGrid/>
        <w:spacing w:line="520" w:lineRule="exact"/>
        <w:ind w:firstLine="31680" w:firstLineChars="200"/>
        <w:rPr>
          <w:rFonts w:ascii="黑体" w:eastAsia="黑体"/>
          <w:kern w:val="2"/>
        </w:rPr>
      </w:pPr>
      <w:r>
        <w:rPr>
          <w:rFonts w:hint="eastAsia" w:ascii="黑体" w:eastAsia="黑体"/>
          <w:kern w:val="2"/>
        </w:rPr>
        <w:t>一、部门概况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（一）部门主要职能</w:t>
      </w:r>
    </w:p>
    <w:p>
      <w:pPr>
        <w:spacing w:line="520" w:lineRule="exact"/>
        <w:ind w:firstLine="31680" w:firstLineChars="200"/>
      </w:pPr>
      <w:r>
        <w:rPr>
          <w:rFonts w:hint="eastAsia" w:ascii="仿宋_GB2312"/>
        </w:rPr>
        <w:t>凯里</w:t>
      </w:r>
      <w:r>
        <w:rPr>
          <w:rFonts w:hint="eastAsia" w:ascii="宋体" w:hAnsi="宋体"/>
        </w:rPr>
        <w:t>市</w:t>
      </w:r>
      <w:r>
        <w:rPr>
          <w:rFonts w:hint="eastAsia" w:ascii="宋体" w:hAnsi="宋体"/>
          <w:shd w:val="clear" w:color="auto" w:fill="FFFFFF"/>
        </w:rPr>
        <w:t>舟溪镇中心学校</w:t>
      </w:r>
      <w:r>
        <w:rPr>
          <w:rFonts w:hint="eastAsia" w:ascii="宋体" w:hAnsi="宋体"/>
        </w:rPr>
        <w:t>职能</w:t>
      </w:r>
      <w:r>
        <w:rPr>
          <w:rFonts w:hint="eastAsia" w:ascii="仿宋_GB2312"/>
        </w:rPr>
        <w:t>主要是</w:t>
      </w:r>
      <w:r>
        <w:rPr>
          <w:rFonts w:hint="eastAsia" w:hAnsi="仿宋_GB2312"/>
        </w:rPr>
        <w:t>贯彻执行党和国家的教育方针、政策及法律法规，以及省、州、市人民政府和上级主管部门的有关政策；研究拟定全镇教育事业发展规划和年度计划，并指导、协调和监督实施；贯彻执行党和国家以及省、州关于科学技术、知识产权工作的方针、政策和法律、法规；推进知识产权战略、科技兴市战略的实施，协调管理全镇各领域的科学技术、知识产权工作；组织制订科学技术、知识产权发展、科学技术进步、知识产权战略的具体政策措施。加强全镇教育工作的统筹管理，推进教育体制改革，推进义务教育均衡发展，促进各级各类教育发展，均衡教育资源，促进教育公平；规划、指导全镇各级各类学校德育、法制宣传教育、体育卫生与艺术教育及国防教育工作。</w:t>
      </w:r>
    </w:p>
    <w:p>
      <w:pPr>
        <w:spacing w:line="520" w:lineRule="exact"/>
        <w:ind w:firstLine="31680" w:firstLineChars="200"/>
      </w:pPr>
      <w:r>
        <w:rPr>
          <w:rFonts w:hint="eastAsia" w:hAnsi="仿宋_GB2312"/>
        </w:rPr>
        <w:t>主管全镇教师工作，负责实施教师资格制度，在权限范围内，统筹规划镇教育系统人才队伍建设工作，校长队伍建设工作。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 w:hAnsi="仿宋_GB2312"/>
        </w:rPr>
        <w:t>按照管理权限制定全镇教育招生计划。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（二）部门预算单位构成</w:t>
      </w:r>
    </w:p>
    <w:p>
      <w:pPr>
        <w:shd w:val="solid" w:color="FFFFFF" w:fill="auto"/>
        <w:autoSpaceDN w:val="0"/>
        <w:spacing w:line="520" w:lineRule="exact"/>
        <w:ind w:firstLine="31680" w:firstLineChars="200"/>
        <w:rPr>
          <w:rFonts w:ascii="仿宋_GB2312"/>
          <w:shd w:val="clear" w:color="auto" w:fill="FFFFFF"/>
        </w:rPr>
      </w:pPr>
      <w:r>
        <w:rPr>
          <w:rFonts w:ascii="仿宋_GB2312" w:hAnsi="仿宋_GB2312"/>
          <w:shd w:val="clear" w:color="auto" w:fill="FFFFFF"/>
        </w:rPr>
        <w:t>2016</w:t>
      </w:r>
      <w:r>
        <w:rPr>
          <w:rFonts w:hint="eastAsia" w:ascii="仿宋_GB2312" w:hAnsi="仿宋_GB2312"/>
          <w:shd w:val="clear" w:color="auto" w:fill="FFFFFF"/>
        </w:rPr>
        <w:t>年，凯里市舟溪镇中心学校纳入部门预算管理的单位共计</w:t>
      </w:r>
      <w:r>
        <w:rPr>
          <w:rFonts w:ascii="仿宋_GB2312" w:hAnsi="仿宋_GB2312"/>
          <w:shd w:val="clear" w:color="auto" w:fill="FFFFFF"/>
        </w:rPr>
        <w:t>5</w:t>
      </w:r>
      <w:r>
        <w:rPr>
          <w:rFonts w:hint="eastAsia" w:ascii="仿宋_GB2312" w:hAnsi="仿宋_GB2312"/>
          <w:shd w:val="clear" w:color="auto" w:fill="FFFFFF"/>
        </w:rPr>
        <w:t>个，其中：</w:t>
      </w:r>
    </w:p>
    <w:p>
      <w:pPr>
        <w:shd w:val="solid" w:color="FFFFFF" w:fill="auto"/>
        <w:autoSpaceDN w:val="0"/>
        <w:spacing w:line="520" w:lineRule="exact"/>
        <w:rPr>
          <w:rFonts w:ascii="仿宋_GB2312"/>
          <w:shd w:val="clear" w:color="auto" w:fill="FFFFFF"/>
        </w:rPr>
      </w:pPr>
      <w:r>
        <w:rPr>
          <w:rFonts w:hint="eastAsia" w:ascii="仿宋_GB2312" w:hAnsi="仿宋_GB2312"/>
          <w:shd w:val="clear" w:color="auto" w:fill="FFFFFF"/>
        </w:rPr>
        <w:t>　　</w:t>
      </w:r>
      <w:r>
        <w:rPr>
          <w:rFonts w:ascii="仿宋_GB2312" w:hAnsi="仿宋_GB2312"/>
          <w:shd w:val="clear" w:color="auto" w:fill="FFFFFF"/>
        </w:rPr>
        <w:t>1</w:t>
      </w:r>
      <w:r>
        <w:rPr>
          <w:rFonts w:hint="eastAsia" w:ascii="仿宋_GB2312" w:hAnsi="仿宋_GB2312"/>
          <w:shd w:val="clear" w:color="auto" w:fill="FFFFFF"/>
        </w:rPr>
        <w:t>、行政单位</w:t>
      </w:r>
      <w:r>
        <w:rPr>
          <w:rFonts w:ascii="仿宋_GB2312"/>
          <w:shd w:val="clear" w:color="auto" w:fill="FFFFFF"/>
        </w:rPr>
        <w:t>0</w:t>
      </w:r>
      <w:r>
        <w:rPr>
          <w:rFonts w:hint="eastAsia" w:ascii="仿宋_GB2312" w:hAnsi="仿宋_GB2312"/>
          <w:shd w:val="clear" w:color="auto" w:fill="FFFFFF"/>
        </w:rPr>
        <w:t>个：。</w:t>
      </w:r>
    </w:p>
    <w:p>
      <w:pPr>
        <w:ind w:firstLine="31680" w:firstLineChars="200"/>
      </w:pPr>
      <w:r>
        <w:rPr>
          <w:rFonts w:ascii="仿宋_GB2312" w:hAnsi="仿宋_GB2312"/>
          <w:shd w:val="clear" w:color="auto" w:fill="FFFFFF"/>
        </w:rPr>
        <w:t>2</w:t>
      </w:r>
      <w:r>
        <w:rPr>
          <w:rFonts w:hint="eastAsia" w:ascii="仿宋_GB2312" w:hAnsi="仿宋_GB2312"/>
          <w:shd w:val="clear" w:color="auto" w:fill="FFFFFF"/>
        </w:rPr>
        <w:t>、辖区全额拨款事业单位</w:t>
      </w:r>
      <w:r>
        <w:rPr>
          <w:rFonts w:ascii="仿宋_GB2312" w:hAnsi="仿宋_GB2312"/>
          <w:shd w:val="clear" w:color="auto" w:fill="FFFFFF"/>
        </w:rPr>
        <w:t>5</w:t>
      </w:r>
      <w:r>
        <w:rPr>
          <w:rFonts w:hint="eastAsia" w:ascii="仿宋_GB2312" w:hAnsi="仿宋_GB2312"/>
          <w:shd w:val="clear" w:color="auto" w:fill="FFFFFF"/>
        </w:rPr>
        <w:t>个：</w:t>
      </w:r>
      <w:r>
        <w:rPr>
          <w:rFonts w:hint="eastAsia" w:ascii="仿宋_GB2312"/>
        </w:rPr>
        <w:t>舟溪逸夫中学、舟溪小学、大中小学、青曼小学、里禾教学点。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与</w:t>
      </w:r>
      <w:r>
        <w:rPr>
          <w:kern w:val="2"/>
        </w:rPr>
        <w:t>2015</w:t>
      </w:r>
      <w:r>
        <w:rPr>
          <w:rFonts w:hint="eastAsia"/>
          <w:kern w:val="2"/>
        </w:rPr>
        <w:t>年对比，单位个数无增加减少。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（三）部门人员构成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总编制人数</w:t>
      </w:r>
      <w:r>
        <w:rPr>
          <w:kern w:val="2"/>
        </w:rPr>
        <w:t>132</w:t>
      </w:r>
      <w:r>
        <w:rPr>
          <w:rFonts w:hint="eastAsia"/>
          <w:kern w:val="2"/>
        </w:rPr>
        <w:t>人，在职实有人数</w:t>
      </w:r>
      <w:r>
        <w:rPr>
          <w:kern w:val="2"/>
        </w:rPr>
        <w:t>132</w:t>
      </w:r>
      <w:r>
        <w:rPr>
          <w:rFonts w:hint="eastAsia"/>
          <w:kern w:val="2"/>
        </w:rPr>
        <w:t>人，其中：行政编制</w:t>
      </w:r>
      <w:r>
        <w:rPr>
          <w:kern w:val="2"/>
        </w:rPr>
        <w:t>0</w:t>
      </w:r>
      <w:r>
        <w:rPr>
          <w:rFonts w:hint="eastAsia"/>
          <w:kern w:val="2"/>
        </w:rPr>
        <w:t>人、事业编制</w:t>
      </w:r>
      <w:r>
        <w:rPr>
          <w:kern w:val="2"/>
        </w:rPr>
        <w:t>130</w:t>
      </w:r>
      <w:r>
        <w:rPr>
          <w:rFonts w:hint="eastAsia"/>
          <w:kern w:val="2"/>
        </w:rPr>
        <w:t>人、军转干编制</w:t>
      </w:r>
      <w:r>
        <w:rPr>
          <w:kern w:val="2"/>
        </w:rPr>
        <w:t>0</w:t>
      </w:r>
      <w:r>
        <w:rPr>
          <w:rFonts w:hint="eastAsia"/>
          <w:kern w:val="2"/>
        </w:rPr>
        <w:t>人、后勤服务人员</w:t>
      </w:r>
      <w:r>
        <w:rPr>
          <w:kern w:val="2"/>
        </w:rPr>
        <w:t>0</w:t>
      </w:r>
      <w:r>
        <w:rPr>
          <w:rFonts w:hint="eastAsia"/>
          <w:kern w:val="2"/>
        </w:rPr>
        <w:t>人、其他编制</w:t>
      </w:r>
      <w:r>
        <w:rPr>
          <w:kern w:val="2"/>
        </w:rPr>
        <w:t>2</w:t>
      </w:r>
      <w:r>
        <w:rPr>
          <w:rFonts w:hint="eastAsia"/>
          <w:kern w:val="2"/>
        </w:rPr>
        <w:t>人；离退休人员</w:t>
      </w:r>
      <w:r>
        <w:rPr>
          <w:kern w:val="2"/>
        </w:rPr>
        <w:t>71</w:t>
      </w:r>
      <w:r>
        <w:rPr>
          <w:rFonts w:hint="eastAsia"/>
          <w:kern w:val="2"/>
        </w:rPr>
        <w:t>人，其中：离休</w:t>
      </w:r>
      <w:r>
        <w:rPr>
          <w:kern w:val="2"/>
        </w:rPr>
        <w:t>0</w:t>
      </w:r>
      <w:r>
        <w:rPr>
          <w:rFonts w:hint="eastAsia"/>
          <w:kern w:val="2"/>
        </w:rPr>
        <w:t>人、退休</w:t>
      </w:r>
      <w:r>
        <w:rPr>
          <w:kern w:val="2"/>
        </w:rPr>
        <w:t xml:space="preserve"> 71</w:t>
      </w:r>
      <w:r>
        <w:rPr>
          <w:rFonts w:hint="eastAsia"/>
          <w:kern w:val="2"/>
        </w:rPr>
        <w:t>人；编制外长期聘用人员</w:t>
      </w:r>
      <w:r>
        <w:rPr>
          <w:kern w:val="2"/>
        </w:rPr>
        <w:t>0</w:t>
      </w:r>
      <w:r>
        <w:rPr>
          <w:rFonts w:hint="eastAsia"/>
          <w:kern w:val="2"/>
        </w:rPr>
        <w:t>人。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与</w:t>
      </w:r>
      <w:r>
        <w:rPr>
          <w:kern w:val="2"/>
        </w:rPr>
        <w:t>2015</w:t>
      </w:r>
      <w:r>
        <w:rPr>
          <w:rFonts w:hint="eastAsia"/>
          <w:kern w:val="2"/>
        </w:rPr>
        <w:t>年对比，编制人数增加（减少）</w:t>
      </w:r>
      <w:r>
        <w:rPr>
          <w:kern w:val="2"/>
        </w:rPr>
        <w:t>0</w:t>
      </w:r>
      <w:r>
        <w:rPr>
          <w:rFonts w:hint="eastAsia"/>
          <w:kern w:val="2"/>
        </w:rPr>
        <w:t>人，在职实有人员增加（减少）</w:t>
      </w:r>
      <w:r>
        <w:rPr>
          <w:kern w:val="2"/>
        </w:rPr>
        <w:t>0</w:t>
      </w:r>
      <w:r>
        <w:rPr>
          <w:rFonts w:hint="eastAsia"/>
          <w:kern w:val="2"/>
        </w:rPr>
        <w:t>人，离休人员增加（减少）</w:t>
      </w:r>
      <w:r>
        <w:rPr>
          <w:kern w:val="2"/>
        </w:rPr>
        <w:t>0</w:t>
      </w:r>
      <w:r>
        <w:rPr>
          <w:rFonts w:hint="eastAsia"/>
          <w:kern w:val="2"/>
        </w:rPr>
        <w:t>人，退休人员增加（减少）</w:t>
      </w:r>
      <w:r>
        <w:rPr>
          <w:kern w:val="2"/>
        </w:rPr>
        <w:t>2</w:t>
      </w:r>
      <w:r>
        <w:rPr>
          <w:rFonts w:hint="eastAsia"/>
          <w:kern w:val="2"/>
        </w:rPr>
        <w:t>人。</w:t>
      </w:r>
    </w:p>
    <w:p>
      <w:pPr>
        <w:adjustRightInd/>
        <w:snapToGrid/>
        <w:spacing w:line="520" w:lineRule="exact"/>
        <w:ind w:firstLine="31680" w:firstLineChars="200"/>
        <w:rPr>
          <w:rFonts w:ascii="黑体" w:eastAsia="黑体"/>
          <w:kern w:val="2"/>
        </w:rPr>
      </w:pPr>
      <w:r>
        <w:rPr>
          <w:rFonts w:hint="eastAsia" w:ascii="黑体" w:eastAsia="黑体"/>
          <w:kern w:val="2"/>
        </w:rPr>
        <w:t>二、部门预算安排情况说明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（一）关于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年收支预算情况的总体说明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按照综合预算的原则，舟溪中心校所有收入和支出均纳入部门预算管理。收入包括：上年结转、财政拨款收入等。</w:t>
      </w:r>
      <w:r>
        <w:rPr>
          <w:kern w:val="2"/>
        </w:rPr>
        <w:t>2016</w:t>
      </w:r>
      <w:r>
        <w:rPr>
          <w:rFonts w:hint="eastAsia"/>
          <w:kern w:val="2"/>
        </w:rPr>
        <w:t>年收支总预算</w:t>
      </w:r>
      <w:r>
        <w:rPr>
          <w:kern w:val="2"/>
        </w:rPr>
        <w:t>2009.79</w:t>
      </w:r>
      <w:r>
        <w:rPr>
          <w:rFonts w:hint="eastAsia"/>
          <w:kern w:val="2"/>
        </w:rPr>
        <w:t>万元。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（二）关于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年收入预算情况说明</w:t>
      </w:r>
    </w:p>
    <w:p>
      <w:pPr>
        <w:shd w:val="solid" w:color="FFFFFF" w:fill="auto"/>
        <w:autoSpaceDN w:val="0"/>
        <w:spacing w:line="520" w:lineRule="exact"/>
        <w:ind w:firstLine="660"/>
        <w:rPr>
          <w:rFonts w:ascii="仿宋_GB2312"/>
          <w:shd w:val="clear" w:color="auto" w:fill="FFFFFF"/>
        </w:rPr>
      </w:pPr>
      <w:r>
        <w:rPr>
          <w:rFonts w:hint="eastAsia" w:ascii="仿宋_GB2312" w:hAnsi="仿宋_GB2312"/>
          <w:shd w:val="clear" w:color="auto" w:fill="FFFFFF"/>
        </w:rPr>
        <w:t>凯里市舟溪镇中心学校</w:t>
      </w:r>
      <w:r>
        <w:rPr>
          <w:rFonts w:ascii="仿宋_GB2312" w:hAnsi="仿宋_GB2312"/>
          <w:shd w:val="clear" w:color="auto" w:fill="FFFFFF"/>
        </w:rPr>
        <w:t>2016</w:t>
      </w:r>
      <w:r>
        <w:rPr>
          <w:rFonts w:hint="eastAsia" w:ascii="仿宋_GB2312" w:hAnsi="仿宋_GB2312"/>
          <w:shd w:val="clear" w:color="auto" w:fill="FFFFFF"/>
        </w:rPr>
        <w:t>年部门预算收入总额为</w:t>
      </w:r>
      <w:r>
        <w:rPr>
          <w:rFonts w:ascii="仿宋_GB2312" w:hAnsi="仿宋_GB2312"/>
          <w:shd w:val="clear" w:color="auto" w:fill="FFFFFF"/>
        </w:rPr>
        <w:t>2009.79</w:t>
      </w:r>
      <w:r>
        <w:rPr>
          <w:rFonts w:hint="eastAsia" w:ascii="仿宋_GB2312" w:hAnsi="仿宋_GB2312"/>
          <w:shd w:val="clear" w:color="auto" w:fill="FFFFFF"/>
        </w:rPr>
        <w:t>万元，其中：公共财政预算拨款收入</w:t>
      </w:r>
      <w:r>
        <w:rPr>
          <w:rFonts w:ascii="仿宋_GB2312" w:hAnsi="仿宋_GB2312"/>
          <w:shd w:val="clear" w:color="auto" w:fill="FFFFFF"/>
        </w:rPr>
        <w:t>2009.79</w:t>
      </w:r>
      <w:r>
        <w:rPr>
          <w:rFonts w:hint="eastAsia" w:ascii="仿宋_GB2312" w:hAnsi="仿宋_GB2312"/>
          <w:shd w:val="clear" w:color="auto" w:fill="FFFFFF"/>
        </w:rPr>
        <w:t>万元，占总收入的</w:t>
      </w:r>
      <w:r>
        <w:rPr>
          <w:rFonts w:ascii="仿宋_GB2312" w:hAnsi="仿宋_GB2312"/>
          <w:shd w:val="clear" w:color="auto" w:fill="FFFFFF"/>
        </w:rPr>
        <w:t>100%</w:t>
      </w:r>
      <w:r>
        <w:rPr>
          <w:rFonts w:hint="eastAsia" w:ascii="仿宋_GB2312" w:hAnsi="仿宋_GB2312"/>
          <w:shd w:val="clear" w:color="auto" w:fill="FFFFFF"/>
        </w:rPr>
        <w:t>；非税收入预算收入</w:t>
      </w:r>
      <w:r>
        <w:rPr>
          <w:rFonts w:ascii="仿宋_GB2312"/>
          <w:shd w:val="clear" w:color="auto" w:fill="FFFFFF"/>
        </w:rPr>
        <w:t>0</w:t>
      </w:r>
      <w:r>
        <w:rPr>
          <w:rFonts w:hint="eastAsia" w:ascii="仿宋_GB2312" w:hAnsi="仿宋_GB2312"/>
          <w:shd w:val="clear" w:color="auto" w:fill="FFFFFF"/>
        </w:rPr>
        <w:t>万元，占总收入的</w:t>
      </w:r>
      <w:r>
        <w:rPr>
          <w:rFonts w:ascii="仿宋_GB2312" w:hAnsi="仿宋_GB2312"/>
          <w:shd w:val="clear" w:color="auto" w:fill="FFFFFF"/>
        </w:rPr>
        <w:t xml:space="preserve"> 0%</w:t>
      </w:r>
      <w:r>
        <w:rPr>
          <w:rFonts w:hint="eastAsia" w:ascii="仿宋_GB2312" w:hAnsi="仿宋_GB2312"/>
          <w:shd w:val="clear" w:color="auto" w:fill="FFFFFF"/>
        </w:rPr>
        <w:t>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（三）关于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年支出预算情况说明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舟溪中心校</w:t>
      </w:r>
      <w:r>
        <w:rPr>
          <w:kern w:val="2"/>
        </w:rPr>
        <w:t>2016</w:t>
      </w:r>
      <w:r>
        <w:rPr>
          <w:rFonts w:hint="eastAsia"/>
          <w:kern w:val="2"/>
        </w:rPr>
        <w:t>年公共预算支出</w:t>
      </w:r>
      <w:r>
        <w:rPr>
          <w:kern w:val="2"/>
        </w:rPr>
        <w:t>2009.79</w:t>
      </w:r>
      <w:r>
        <w:rPr>
          <w:rFonts w:hint="eastAsia"/>
          <w:kern w:val="2"/>
        </w:rPr>
        <w:t>万元。其中基本支出</w:t>
      </w:r>
      <w:r>
        <w:rPr>
          <w:kern w:val="2"/>
        </w:rPr>
        <w:t>2009.79</w:t>
      </w:r>
      <w:r>
        <w:rPr>
          <w:rFonts w:hint="eastAsia"/>
          <w:kern w:val="2"/>
        </w:rPr>
        <w:t>万元，占</w:t>
      </w:r>
      <w:r>
        <w:rPr>
          <w:kern w:val="2"/>
        </w:rPr>
        <w:t>100%</w:t>
      </w:r>
      <w:r>
        <w:rPr>
          <w:rFonts w:hint="eastAsia"/>
          <w:kern w:val="2"/>
        </w:rPr>
        <w:t>。</w:t>
      </w:r>
      <w:r>
        <w:rPr>
          <w:kern w:val="2"/>
        </w:rPr>
        <w:t xml:space="preserve"> 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（四）关于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年财政拨款收支预算情况的总体说明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舟溪中心校</w:t>
      </w:r>
      <w:r>
        <w:rPr>
          <w:kern w:val="2"/>
        </w:rPr>
        <w:t>2016</w:t>
      </w:r>
      <w:r>
        <w:rPr>
          <w:rFonts w:hint="eastAsia"/>
          <w:kern w:val="2"/>
        </w:rPr>
        <w:t>年财政拨款收支总预算</w:t>
      </w:r>
      <w:r>
        <w:rPr>
          <w:kern w:val="2"/>
        </w:rPr>
        <w:t>2009.79</w:t>
      </w:r>
      <w:r>
        <w:rPr>
          <w:rFonts w:hint="eastAsia"/>
          <w:kern w:val="2"/>
        </w:rPr>
        <w:t>万元。包括：当年财政拨款收入</w:t>
      </w:r>
      <w:r>
        <w:rPr>
          <w:kern w:val="2"/>
        </w:rPr>
        <w:t>2009.79</w:t>
      </w:r>
      <w:r>
        <w:rPr>
          <w:rFonts w:hint="eastAsia"/>
          <w:kern w:val="2"/>
        </w:rPr>
        <w:t>万元（一般公共预算拨款</w:t>
      </w:r>
      <w:r>
        <w:rPr>
          <w:kern w:val="2"/>
        </w:rPr>
        <w:t>2009.79</w:t>
      </w:r>
      <w:r>
        <w:rPr>
          <w:rFonts w:hint="eastAsia"/>
          <w:kern w:val="2"/>
        </w:rPr>
        <w:t>万元，政府性基金预算拨款</w:t>
      </w:r>
      <w:r>
        <w:rPr>
          <w:kern w:val="2"/>
        </w:rPr>
        <w:t>0</w:t>
      </w:r>
      <w:r>
        <w:rPr>
          <w:rFonts w:hint="eastAsia"/>
          <w:kern w:val="2"/>
        </w:rPr>
        <w:t>万元）、上年结转</w:t>
      </w:r>
      <w:r>
        <w:rPr>
          <w:kern w:val="2"/>
        </w:rPr>
        <w:t>0</w:t>
      </w:r>
      <w:r>
        <w:rPr>
          <w:rFonts w:hint="eastAsia"/>
          <w:kern w:val="2"/>
        </w:rPr>
        <w:t>万元；支出包括：一般公共服务支出</w:t>
      </w:r>
      <w:r>
        <w:rPr>
          <w:kern w:val="2"/>
        </w:rPr>
        <w:t>2009.79</w:t>
      </w:r>
      <w:r>
        <w:rPr>
          <w:rFonts w:hint="eastAsia"/>
          <w:kern w:val="2"/>
        </w:rPr>
        <w:t>万元、结转下年</w:t>
      </w:r>
      <w:r>
        <w:rPr>
          <w:kern w:val="2"/>
        </w:rPr>
        <w:t>0</w:t>
      </w:r>
      <w:r>
        <w:rPr>
          <w:rFonts w:hint="eastAsia"/>
          <w:kern w:val="2"/>
        </w:rPr>
        <w:t>万元。</w:t>
      </w:r>
      <w:r>
        <w:rPr>
          <w:kern w:val="2"/>
        </w:rPr>
        <w:t xml:space="preserve"> 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（五）关于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年一般公共预算当年财政拨款情况说明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舟溪中心校</w:t>
      </w:r>
      <w:r>
        <w:rPr>
          <w:kern w:val="2"/>
        </w:rPr>
        <w:t>2016</w:t>
      </w:r>
      <w:r>
        <w:rPr>
          <w:rFonts w:hint="eastAsia"/>
          <w:kern w:val="2"/>
        </w:rPr>
        <w:t>年当年财政拨款支出预算</w:t>
      </w:r>
      <w:r>
        <w:rPr>
          <w:kern w:val="2"/>
        </w:rPr>
        <w:t>2009.79</w:t>
      </w:r>
      <w:r>
        <w:rPr>
          <w:rFonts w:hint="eastAsia"/>
          <w:kern w:val="2"/>
        </w:rPr>
        <w:t>万元，具体情况如下：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1</w:t>
      </w:r>
      <w:r>
        <w:rPr>
          <w:rFonts w:hint="eastAsia"/>
          <w:kern w:val="2"/>
        </w:rPr>
        <w:t>、一般公共服务支出</w:t>
      </w:r>
      <w:r>
        <w:rPr>
          <w:kern w:val="2"/>
        </w:rPr>
        <w:t>2009.79</w:t>
      </w:r>
      <w:r>
        <w:rPr>
          <w:rFonts w:hint="eastAsia"/>
          <w:kern w:val="2"/>
        </w:rPr>
        <w:t>万元，占</w:t>
      </w:r>
      <w:r>
        <w:rPr>
          <w:kern w:val="2"/>
        </w:rPr>
        <w:t>2016</w:t>
      </w:r>
      <w:r>
        <w:rPr>
          <w:rFonts w:hint="eastAsia"/>
          <w:kern w:val="2"/>
        </w:rPr>
        <w:t>年财政拨款支出的</w:t>
      </w:r>
      <w:r>
        <w:rPr>
          <w:kern w:val="2"/>
        </w:rPr>
        <w:t>100%</w:t>
      </w:r>
      <w:r>
        <w:rPr>
          <w:rFonts w:hint="eastAsia"/>
          <w:kern w:val="2"/>
        </w:rPr>
        <w:t>，用于人员经费、事业医疗和商品服务支出，与</w:t>
      </w:r>
      <w:r>
        <w:rPr>
          <w:kern w:val="2"/>
        </w:rPr>
        <w:t>2015</w:t>
      </w:r>
      <w:r>
        <w:rPr>
          <w:rFonts w:hint="eastAsia"/>
          <w:kern w:val="2"/>
        </w:rPr>
        <w:t>年执行数相比，增加了</w:t>
      </w:r>
      <w:r>
        <w:rPr>
          <w:kern w:val="2"/>
        </w:rPr>
        <w:t>430.09</w:t>
      </w:r>
      <w:r>
        <w:rPr>
          <w:rFonts w:hint="eastAsia"/>
          <w:kern w:val="2"/>
        </w:rPr>
        <w:t>万元，增长</w:t>
      </w:r>
      <w:r>
        <w:rPr>
          <w:kern w:val="2"/>
        </w:rPr>
        <w:t>27.23%</w:t>
      </w:r>
      <w:r>
        <w:rPr>
          <w:rFonts w:hint="eastAsia"/>
          <w:kern w:val="2"/>
        </w:rPr>
        <w:t>，主要是人员经费、事业医疗和商品服务的增加。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（六）关于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年一般公共预算基本支出情况说明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舟溪中心校</w:t>
      </w:r>
      <w:r>
        <w:rPr>
          <w:kern w:val="2"/>
        </w:rPr>
        <w:t>2016</w:t>
      </w:r>
      <w:r>
        <w:rPr>
          <w:rFonts w:hint="eastAsia"/>
          <w:kern w:val="2"/>
        </w:rPr>
        <w:t>年一般公共预算基本支出</w:t>
      </w:r>
      <w:r>
        <w:rPr>
          <w:kern w:val="2"/>
        </w:rPr>
        <w:t>2009.79</w:t>
      </w:r>
      <w:r>
        <w:rPr>
          <w:rFonts w:hint="eastAsia"/>
          <w:kern w:val="2"/>
        </w:rPr>
        <w:t>万元，其中：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人员经费</w:t>
      </w:r>
      <w:r>
        <w:rPr>
          <w:kern w:val="2"/>
        </w:rPr>
        <w:t>1252.17</w:t>
      </w:r>
      <w:r>
        <w:rPr>
          <w:rFonts w:hint="eastAsia"/>
          <w:kern w:val="2"/>
        </w:rPr>
        <w:t>万元，主要包括：基本工资、津贴补贴、绩效工资、社会保障缴费、其他工资福利等；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日常公用经费</w:t>
      </w:r>
      <w:r>
        <w:rPr>
          <w:kern w:val="2"/>
        </w:rPr>
        <w:t>106.47</w:t>
      </w:r>
      <w:r>
        <w:rPr>
          <w:rFonts w:hint="eastAsia"/>
          <w:kern w:val="2"/>
        </w:rPr>
        <w:t>万元，主要包括：办公费、印刷费、水费、电费、邮电费、办公设备购置等。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（七）关于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年非财政拨款收支预算情况的总体说明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（无）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（八）关于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年非财政拨款收入预算情况的总体说明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（无）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（九）关于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年非财政拨款支出预算情况的总体说明</w:t>
      </w:r>
    </w:p>
    <w:p>
      <w:pPr>
        <w:spacing w:line="520" w:lineRule="exact"/>
        <w:ind w:firstLine="31680" w:firstLineChars="200"/>
      </w:pPr>
      <w:r>
        <w:rPr>
          <w:rFonts w:hint="eastAsia"/>
          <w:kern w:val="2"/>
        </w:rPr>
        <w:t>（无）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（十）关于</w:t>
      </w:r>
      <w:r>
        <w:rPr>
          <w:rFonts w:ascii="楷体_GB2312" w:eastAsia="楷体_GB2312"/>
          <w:b/>
          <w:kern w:val="2"/>
        </w:rPr>
        <w:t>2016</w:t>
      </w:r>
      <w:r>
        <w:rPr>
          <w:rFonts w:hint="eastAsia" w:ascii="楷体_GB2312" w:eastAsia="楷体_GB2312"/>
          <w:b/>
          <w:kern w:val="2"/>
        </w:rPr>
        <w:t>年“三公”经费财政拨款预算情况说明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舟溪中心校</w:t>
      </w:r>
      <w:r>
        <w:rPr>
          <w:kern w:val="2"/>
        </w:rPr>
        <w:t>2016</w:t>
      </w:r>
      <w:r>
        <w:rPr>
          <w:rFonts w:hint="eastAsia"/>
          <w:kern w:val="2"/>
        </w:rPr>
        <w:t>年“三公”经费预算</w:t>
      </w:r>
      <w:r>
        <w:rPr>
          <w:kern w:val="2"/>
        </w:rPr>
        <w:t>6.9</w:t>
      </w:r>
      <w:r>
        <w:rPr>
          <w:rFonts w:hint="eastAsia"/>
          <w:kern w:val="2"/>
        </w:rPr>
        <w:t>万元</w:t>
      </w:r>
      <w:r>
        <w:rPr>
          <w:kern w:val="2"/>
        </w:rPr>
        <w:t>,</w:t>
      </w:r>
      <w:r>
        <w:rPr>
          <w:rFonts w:hint="eastAsia"/>
          <w:kern w:val="2"/>
        </w:rPr>
        <w:t>较</w:t>
      </w:r>
      <w:r>
        <w:rPr>
          <w:kern w:val="2"/>
        </w:rPr>
        <w:t>2015</w:t>
      </w:r>
      <w:r>
        <w:rPr>
          <w:rFonts w:hint="eastAsia"/>
          <w:kern w:val="2"/>
        </w:rPr>
        <w:t>年预算数增加</w:t>
      </w:r>
      <w:r>
        <w:rPr>
          <w:kern w:val="2"/>
        </w:rPr>
        <w:t>2</w:t>
      </w:r>
      <w:r>
        <w:rPr>
          <w:rFonts w:hint="eastAsia"/>
          <w:kern w:val="2"/>
        </w:rPr>
        <w:t>万元。主要是增加对中心校的车辆维修费和校际交流活动招待等开支。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hint="eastAsia" w:ascii="楷体_GB2312" w:eastAsia="楷体_GB2312"/>
          <w:b/>
          <w:kern w:val="2"/>
        </w:rPr>
        <w:t>（十一）其他重要事项情况说明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ascii="楷体_GB2312" w:eastAsia="楷体_GB2312"/>
          <w:b/>
          <w:kern w:val="2"/>
        </w:rPr>
        <w:t>1</w:t>
      </w:r>
      <w:r>
        <w:rPr>
          <w:rFonts w:hint="eastAsia" w:ascii="楷体_GB2312" w:eastAsia="楷体_GB2312"/>
          <w:b/>
          <w:kern w:val="2"/>
        </w:rPr>
        <w:t>、部门运行经费安排使用情况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无。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ascii="楷体_GB2312" w:eastAsia="楷体_GB2312"/>
          <w:b/>
          <w:kern w:val="2"/>
        </w:rPr>
        <w:t>2</w:t>
      </w:r>
      <w:r>
        <w:rPr>
          <w:rFonts w:hint="eastAsia" w:ascii="楷体_GB2312" w:eastAsia="楷体_GB2312"/>
          <w:b/>
          <w:kern w:val="2"/>
        </w:rPr>
        <w:t>、政府采购预算情况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无。</w:t>
      </w:r>
    </w:p>
    <w:p>
      <w:pPr>
        <w:adjustRightInd/>
        <w:snapToGrid/>
        <w:spacing w:line="520" w:lineRule="exact"/>
        <w:ind w:firstLine="31680" w:firstLineChars="200"/>
        <w:rPr>
          <w:rFonts w:ascii="楷体_GB2312" w:eastAsia="楷体_GB2312"/>
          <w:b/>
          <w:kern w:val="2"/>
        </w:rPr>
      </w:pPr>
      <w:r>
        <w:rPr>
          <w:rFonts w:ascii="楷体_GB2312" w:eastAsia="楷体_GB2312"/>
          <w:b/>
          <w:kern w:val="2"/>
        </w:rPr>
        <w:t>3</w:t>
      </w:r>
      <w:r>
        <w:rPr>
          <w:rFonts w:hint="eastAsia" w:ascii="楷体_GB2312" w:eastAsia="楷体_GB2312"/>
          <w:b/>
          <w:kern w:val="2"/>
        </w:rPr>
        <w:t>、预算绩效情况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kern w:val="2"/>
        </w:rPr>
        <w:t>2015</w:t>
      </w:r>
      <w:r>
        <w:rPr>
          <w:rFonts w:hint="eastAsia"/>
          <w:kern w:val="2"/>
        </w:rPr>
        <w:t>年舟溪中心校开展部门预算财政支出绩效评价自评工作，中心校成立绩效评价领导小组，制定绩效评价工作方案，形成自评报告；实行预算绩效管理重点评价的学校</w:t>
      </w:r>
      <w:r>
        <w:rPr>
          <w:kern w:val="2"/>
        </w:rPr>
        <w:t>5</w:t>
      </w:r>
      <w:r>
        <w:rPr>
          <w:rFonts w:hint="eastAsia"/>
          <w:kern w:val="2"/>
        </w:rPr>
        <w:t>个，涉及一般公共预算拨款</w:t>
      </w:r>
      <w:r>
        <w:rPr>
          <w:kern w:val="2"/>
        </w:rPr>
        <w:t>158.51</w:t>
      </w:r>
      <w:r>
        <w:rPr>
          <w:rFonts w:hint="eastAsia"/>
          <w:kern w:val="2"/>
        </w:rPr>
        <w:t>万元。</w:t>
      </w:r>
      <w:r>
        <w:rPr>
          <w:kern w:val="2"/>
        </w:rPr>
        <w:t>2016</w:t>
      </w:r>
      <w:r>
        <w:rPr>
          <w:rFonts w:hint="eastAsia"/>
          <w:kern w:val="2"/>
        </w:rPr>
        <w:t>年中心校开展部门预算财政支出绩效评价自评工作，成立绩效评价领导小组，制定绩效评价工作方案，未形成自评报告；计划实行预算绩效管理重点评价的学校</w:t>
      </w:r>
      <w:r>
        <w:rPr>
          <w:kern w:val="2"/>
        </w:rPr>
        <w:t>5</w:t>
      </w:r>
      <w:r>
        <w:rPr>
          <w:rFonts w:hint="eastAsia"/>
          <w:kern w:val="2"/>
        </w:rPr>
        <w:t>个，已评价学校</w:t>
      </w:r>
      <w:r>
        <w:rPr>
          <w:kern w:val="2"/>
        </w:rPr>
        <w:t>5</w:t>
      </w:r>
      <w:r>
        <w:rPr>
          <w:rFonts w:hint="eastAsia"/>
          <w:kern w:val="2"/>
        </w:rPr>
        <w:t>个，涉及一般公共预算拨款</w:t>
      </w:r>
      <w:r>
        <w:rPr>
          <w:kern w:val="2"/>
        </w:rPr>
        <w:t>128.96</w:t>
      </w:r>
      <w:r>
        <w:rPr>
          <w:rFonts w:hint="eastAsia"/>
          <w:kern w:val="2"/>
        </w:rPr>
        <w:t>万元。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ascii="楷体_GB2312" w:eastAsia="楷体_GB2312"/>
          <w:b/>
          <w:kern w:val="2"/>
        </w:rPr>
        <w:t>4</w:t>
      </w:r>
      <w:r>
        <w:rPr>
          <w:rFonts w:hint="eastAsia" w:ascii="楷体_GB2312" w:eastAsia="楷体_GB2312"/>
          <w:b/>
          <w:kern w:val="2"/>
        </w:rPr>
        <w:t>、国有资产占有使用情况</w:t>
      </w:r>
    </w:p>
    <w:p>
      <w:pPr>
        <w:adjustRightInd/>
        <w:snapToGrid/>
        <w:spacing w:line="520" w:lineRule="exact"/>
        <w:ind w:firstLine="31680" w:firstLineChars="200"/>
        <w:rPr>
          <w:kern w:val="2"/>
        </w:rPr>
      </w:pPr>
      <w:r>
        <w:rPr>
          <w:rFonts w:hint="eastAsia"/>
          <w:kern w:val="2"/>
        </w:rPr>
        <w:t>截至</w:t>
      </w:r>
      <w:r>
        <w:rPr>
          <w:kern w:val="2"/>
        </w:rPr>
        <w:t>2016</w:t>
      </w:r>
      <w:r>
        <w:rPr>
          <w:rFonts w:hint="eastAsia"/>
          <w:kern w:val="2"/>
        </w:rPr>
        <w:t>年</w:t>
      </w:r>
      <w:r>
        <w:rPr>
          <w:rFonts w:hint="eastAsia"/>
          <w:kern w:val="2"/>
          <w:lang w:val="en-US" w:eastAsia="zh-CN"/>
        </w:rPr>
        <w:t>5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31</w:t>
      </w:r>
      <w:bookmarkStart w:id="0" w:name="_GoBack"/>
      <w:bookmarkEnd w:id="0"/>
      <w:r>
        <w:rPr>
          <w:rFonts w:hint="eastAsia"/>
          <w:kern w:val="2"/>
        </w:rPr>
        <w:t>日，舟溪中心校部门及所属各单位办公面积共</w:t>
      </w:r>
      <w:r>
        <w:rPr>
          <w:kern w:val="2"/>
        </w:rPr>
        <w:t>832</w:t>
      </w:r>
      <w:r>
        <w:rPr>
          <w:rFonts w:hint="eastAsia"/>
          <w:kern w:val="2"/>
        </w:rPr>
        <w:t>平方米，单位价值</w:t>
      </w:r>
      <w:r>
        <w:rPr>
          <w:kern w:val="2"/>
        </w:rPr>
        <w:t>30</w:t>
      </w:r>
      <w:r>
        <w:rPr>
          <w:rFonts w:hint="eastAsia"/>
          <w:kern w:val="2"/>
        </w:rPr>
        <w:t>万元以上电器设备</w:t>
      </w:r>
      <w:r>
        <w:rPr>
          <w:kern w:val="2"/>
        </w:rPr>
        <w:t>0</w:t>
      </w:r>
      <w:r>
        <w:rPr>
          <w:rFonts w:hint="eastAsia"/>
          <w:kern w:val="2"/>
        </w:rPr>
        <w:t>台（套），车辆</w:t>
      </w:r>
      <w:r>
        <w:rPr>
          <w:kern w:val="2"/>
        </w:rPr>
        <w:t>2</w:t>
      </w:r>
      <w:r>
        <w:rPr>
          <w:rFonts w:hint="eastAsia"/>
          <w:kern w:val="2"/>
        </w:rPr>
        <w:t>辆，其中，一般公务用车</w:t>
      </w:r>
      <w:r>
        <w:rPr>
          <w:kern w:val="2"/>
        </w:rPr>
        <w:t>2</w:t>
      </w:r>
      <w:r>
        <w:rPr>
          <w:rFonts w:hint="eastAsia"/>
          <w:kern w:val="2"/>
        </w:rPr>
        <w:t>辆。</w:t>
      </w:r>
      <w:r>
        <w:rPr>
          <w:kern w:val="2"/>
        </w:rPr>
        <w:t>2016</w:t>
      </w:r>
      <w:r>
        <w:rPr>
          <w:rFonts w:hint="eastAsia"/>
          <w:kern w:val="2"/>
        </w:rPr>
        <w:t>年部门预算同意安排购买一般公务用车</w:t>
      </w:r>
      <w:r>
        <w:rPr>
          <w:kern w:val="2"/>
        </w:rPr>
        <w:t>0</w:t>
      </w:r>
      <w:r>
        <w:rPr>
          <w:rFonts w:hint="eastAsia"/>
          <w:kern w:val="2"/>
        </w:rPr>
        <w:t>辆，涉及金额</w:t>
      </w:r>
      <w:r>
        <w:rPr>
          <w:kern w:val="2"/>
        </w:rPr>
        <w:t>0</w:t>
      </w:r>
      <w:r>
        <w:rPr>
          <w:rFonts w:hint="eastAsia"/>
          <w:kern w:val="2"/>
        </w:rPr>
        <w:t>万元。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1EC"/>
    <w:rsid w:val="00037C8D"/>
    <w:rsid w:val="000757C5"/>
    <w:rsid w:val="00086A41"/>
    <w:rsid w:val="000872C2"/>
    <w:rsid w:val="00095B33"/>
    <w:rsid w:val="000D0D57"/>
    <w:rsid w:val="000D3E68"/>
    <w:rsid w:val="000D6DE9"/>
    <w:rsid w:val="001347ED"/>
    <w:rsid w:val="00143B6F"/>
    <w:rsid w:val="0019690A"/>
    <w:rsid w:val="001A0F0D"/>
    <w:rsid w:val="001B7850"/>
    <w:rsid w:val="002215F8"/>
    <w:rsid w:val="002239C0"/>
    <w:rsid w:val="00223A51"/>
    <w:rsid w:val="002574B7"/>
    <w:rsid w:val="002D1DA0"/>
    <w:rsid w:val="002E4722"/>
    <w:rsid w:val="002F1245"/>
    <w:rsid w:val="002F308D"/>
    <w:rsid w:val="00320FF3"/>
    <w:rsid w:val="003438B8"/>
    <w:rsid w:val="003904C2"/>
    <w:rsid w:val="003A23DC"/>
    <w:rsid w:val="00404A95"/>
    <w:rsid w:val="00413E9B"/>
    <w:rsid w:val="0042730D"/>
    <w:rsid w:val="004A7CC3"/>
    <w:rsid w:val="004B5E0B"/>
    <w:rsid w:val="004C3376"/>
    <w:rsid w:val="004D0945"/>
    <w:rsid w:val="004E3970"/>
    <w:rsid w:val="00510A7B"/>
    <w:rsid w:val="00525C3D"/>
    <w:rsid w:val="00542AB7"/>
    <w:rsid w:val="005A35BE"/>
    <w:rsid w:val="005A6A26"/>
    <w:rsid w:val="005F637C"/>
    <w:rsid w:val="00617998"/>
    <w:rsid w:val="00624B81"/>
    <w:rsid w:val="00637BD4"/>
    <w:rsid w:val="00684EE2"/>
    <w:rsid w:val="006E7FF4"/>
    <w:rsid w:val="006F3C38"/>
    <w:rsid w:val="00754D1A"/>
    <w:rsid w:val="007553FA"/>
    <w:rsid w:val="007662D7"/>
    <w:rsid w:val="00787CBA"/>
    <w:rsid w:val="007B03C8"/>
    <w:rsid w:val="007C6D7B"/>
    <w:rsid w:val="008107F4"/>
    <w:rsid w:val="008E2BFB"/>
    <w:rsid w:val="008F0D34"/>
    <w:rsid w:val="00916E64"/>
    <w:rsid w:val="009401B0"/>
    <w:rsid w:val="009933C5"/>
    <w:rsid w:val="009C2082"/>
    <w:rsid w:val="009D4052"/>
    <w:rsid w:val="00A3017F"/>
    <w:rsid w:val="00A32DE9"/>
    <w:rsid w:val="00A47EBC"/>
    <w:rsid w:val="00A65BC0"/>
    <w:rsid w:val="00A82223"/>
    <w:rsid w:val="00AF013A"/>
    <w:rsid w:val="00AF6EEC"/>
    <w:rsid w:val="00B02976"/>
    <w:rsid w:val="00B22793"/>
    <w:rsid w:val="00BE01B2"/>
    <w:rsid w:val="00C639B9"/>
    <w:rsid w:val="00CA3283"/>
    <w:rsid w:val="00CE333D"/>
    <w:rsid w:val="00D21043"/>
    <w:rsid w:val="00D2721D"/>
    <w:rsid w:val="00E16F50"/>
    <w:rsid w:val="00E20A52"/>
    <w:rsid w:val="00E34694"/>
    <w:rsid w:val="00EC217F"/>
    <w:rsid w:val="00EF5374"/>
    <w:rsid w:val="00F121EC"/>
    <w:rsid w:val="00F2412E"/>
    <w:rsid w:val="00F910A6"/>
    <w:rsid w:val="2FE708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="Calibri" w:hAnsi="Calibri" w:eastAsia="宋体"/>
      <w:kern w:val="2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="Calibri" w:hAnsi="Calibri" w:eastAsia="宋体"/>
      <w:kern w:val="2"/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8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Document Map Char"/>
    <w:basedOn w:val="5"/>
    <w:link w:val="2"/>
    <w:semiHidden/>
    <w:locked/>
    <w:uiPriority w:val="99"/>
    <w:rPr>
      <w:rFonts w:ascii="宋体" w:hAnsi="Times New Roman" w:eastAsia="宋体" w:cs="Times New Roman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上海财经大学</Company>
  <Pages>4</Pages>
  <Words>311</Words>
  <Characters>1775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2016-08-12T15:18:00Z</dcterms:created>
  <dc:creator>微软用户</dc:creator>
  <cp:lastModifiedBy>Administrator</cp:lastModifiedBy>
  <dcterms:modified xsi:type="dcterms:W3CDTF">2016-12-13T11:11:40Z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